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8476B0" w14:textId="390A761F" w:rsidR="00DC7228" w:rsidRPr="00DC7228" w:rsidRDefault="00DC7228" w:rsidP="00DC7228">
      <w:pPr>
        <w:shd w:val="clear" w:color="auto" w:fill="FFFFFF"/>
        <w:spacing w:before="84" w:after="168" w:line="240" w:lineRule="auto"/>
        <w:jc w:val="center"/>
        <w:outlineLvl w:val="1"/>
        <w:rPr>
          <w:rFonts w:ascii="Times New Roman" w:eastAsia="Times New Roman" w:hAnsi="Times New Roman" w:cs="Times New Roman"/>
          <w:i/>
          <w:color w:val="19191A"/>
          <w:sz w:val="36"/>
          <w:szCs w:val="36"/>
          <w:lang w:eastAsia="hu-HU"/>
        </w:rPr>
      </w:pPr>
      <w:r w:rsidRPr="00DC7228">
        <w:rPr>
          <w:rFonts w:ascii="Times New Roman" w:eastAsia="Times New Roman" w:hAnsi="Times New Roman" w:cs="Times New Roman"/>
          <w:i/>
          <w:color w:val="19191A"/>
          <w:sz w:val="36"/>
          <w:szCs w:val="36"/>
          <w:lang w:eastAsia="hu-HU"/>
        </w:rPr>
        <w:t>Budapest Régiségei</w:t>
      </w:r>
    </w:p>
    <w:p w14:paraId="7DCA074A" w14:textId="77777777" w:rsidR="00DC7228" w:rsidRPr="00DC7228" w:rsidRDefault="00DC7228" w:rsidP="00DC7228">
      <w:pPr>
        <w:shd w:val="clear" w:color="auto" w:fill="FFFFFF"/>
        <w:spacing w:before="84" w:after="168" w:line="240" w:lineRule="auto"/>
        <w:outlineLvl w:val="1"/>
        <w:rPr>
          <w:rFonts w:ascii="Times New Roman" w:eastAsia="Times New Roman" w:hAnsi="Times New Roman" w:cs="Times New Roman"/>
          <w:color w:val="19191A"/>
          <w:sz w:val="36"/>
          <w:szCs w:val="36"/>
          <w:lang w:eastAsia="hu-HU"/>
        </w:rPr>
      </w:pPr>
    </w:p>
    <w:p w14:paraId="4A869B6B" w14:textId="77777777" w:rsidR="00DC7228" w:rsidRPr="00DC7228" w:rsidRDefault="00DC7228" w:rsidP="00DC7228">
      <w:pPr>
        <w:shd w:val="clear" w:color="auto" w:fill="FFFFFF"/>
        <w:spacing w:before="84" w:after="168" w:line="240" w:lineRule="auto"/>
        <w:outlineLvl w:val="1"/>
        <w:rPr>
          <w:rFonts w:ascii="Times New Roman" w:eastAsia="Times New Roman" w:hAnsi="Times New Roman" w:cs="Times New Roman"/>
          <w:color w:val="19191A"/>
          <w:sz w:val="36"/>
          <w:szCs w:val="36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z w:val="36"/>
          <w:szCs w:val="36"/>
          <w:lang w:eastAsia="hu-HU"/>
        </w:rPr>
        <w:t>Határidők</w:t>
      </w:r>
      <w:bookmarkStart w:id="0" w:name="_GoBack"/>
      <w:bookmarkEnd w:id="0"/>
    </w:p>
    <w:p w14:paraId="29052353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2024. december 1.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, a tanulmány pontos címének elküldése; </w:t>
      </w:r>
    </w:p>
    <w:p w14:paraId="4528FD9F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 </w:t>
      </w:r>
    </w:p>
    <w:p w14:paraId="509687C4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2025. január 8.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,  hozzávetőleges terjedelem (oldalszám) megküldése;</w:t>
      </w:r>
    </w:p>
    <w:p w14:paraId="39E33D39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 </w:t>
      </w:r>
    </w:p>
    <w:p w14:paraId="5DB0976F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2025. március 15.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, a tanulmány leadása;</w:t>
      </w:r>
    </w:p>
    <w:p w14:paraId="5AAE7475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 </w:t>
      </w:r>
    </w:p>
    <w:p w14:paraId="71B6A55C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A szöveggel együtt kérjük csatolni a rezümét, a képeket és a képaláírásokat is!</w:t>
      </w:r>
    </w:p>
    <w:p w14:paraId="06F2BA1A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 </w:t>
      </w:r>
    </w:p>
    <w:p w14:paraId="28DA3EB4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Köszönettel:</w:t>
      </w:r>
    </w:p>
    <w:p w14:paraId="57A44F43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a Szerkesztőbizottság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br/>
      </w:r>
    </w:p>
    <w:p w14:paraId="5581AF4E" w14:textId="77777777" w:rsidR="00DC7228" w:rsidRPr="00DC7228" w:rsidRDefault="00DC7228" w:rsidP="00DC7228">
      <w:pPr>
        <w:shd w:val="clear" w:color="auto" w:fill="FFFFFF"/>
        <w:spacing w:before="84" w:after="168" w:line="240" w:lineRule="auto"/>
        <w:outlineLvl w:val="1"/>
        <w:rPr>
          <w:rFonts w:ascii="Times New Roman" w:eastAsia="Times New Roman" w:hAnsi="Times New Roman" w:cs="Times New Roman"/>
          <w:color w:val="19191A"/>
          <w:sz w:val="36"/>
          <w:szCs w:val="36"/>
          <w:lang w:eastAsia="hu-HU"/>
        </w:rPr>
      </w:pPr>
      <w:r w:rsidRPr="00DC7228">
        <w:rPr>
          <w:rFonts w:ascii="Times New Roman" w:eastAsia="Times New Roman" w:hAnsi="Times New Roman" w:cs="Times New Roman"/>
          <w:color w:val="19191A"/>
          <w:sz w:val="36"/>
          <w:szCs w:val="36"/>
          <w:lang w:eastAsia="hu-HU"/>
        </w:rPr>
        <w:t>Szerkesztőbizottság tagjai: </w:t>
      </w:r>
    </w:p>
    <w:p w14:paraId="6B2F27BD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Csorba László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 </w:t>
      </w:r>
      <w:hyperlink r:id="rId8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csorba.laszlo@btm.hu</w:t>
        </w:r>
      </w:hyperlink>
    </w:p>
    <w:p w14:paraId="0B1466CA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Daróczi Szabó László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9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darocziszabo.laszlo@btm.hu</w:t>
        </w:r>
      </w:hyperlink>
    </w:p>
    <w:p w14:paraId="28B800DE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Fényes Gabriella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10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fenyes.gabriella@aquincum.hu</w:t>
        </w:r>
      </w:hyperlink>
    </w:p>
    <w:p w14:paraId="360601F1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Mészáros Boglárka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11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meszaros.boglarka93@gmail.com</w:t>
        </w:r>
      </w:hyperlink>
    </w:p>
    <w:p w14:paraId="1F85445C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Mézes Dorottya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 </w:t>
      </w:r>
      <w:hyperlink r:id="rId12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mezes.dorottya@btm.hu</w:t>
        </w:r>
      </w:hyperlink>
    </w:p>
    <w:p w14:paraId="569C2DAD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Szilas Gábor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13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szilasg@gmail.com</w:t>
        </w:r>
      </w:hyperlink>
    </w:p>
    <w:p w14:paraId="40911ECA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Terei György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14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terei.gyorgy@btm.hu</w:t>
        </w:r>
      </w:hyperlink>
    </w:p>
    <w:p w14:paraId="1A56F62A" w14:textId="77777777" w:rsidR="00DC7228" w:rsidRPr="00DC7228" w:rsidRDefault="00DC7228" w:rsidP="00DC722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</w:pPr>
      <w:r w:rsidRPr="00DC7228">
        <w:rPr>
          <w:rFonts w:ascii="Times New Roman" w:eastAsia="Times New Roman" w:hAnsi="Times New Roman" w:cs="Times New Roman"/>
          <w:b/>
          <w:bCs/>
          <w:color w:val="19191A"/>
          <w:spacing w:val="2"/>
          <w:sz w:val="24"/>
          <w:szCs w:val="24"/>
          <w:lang w:eastAsia="hu-HU"/>
        </w:rPr>
        <w:t>Ráczkeviné Jancsikty Erzsébet</w:t>
      </w:r>
      <w:r w:rsidRPr="00DC7228">
        <w:rPr>
          <w:rFonts w:ascii="Times New Roman" w:eastAsia="Times New Roman" w:hAnsi="Times New Roman" w:cs="Times New Roman"/>
          <w:color w:val="19191A"/>
          <w:spacing w:val="2"/>
          <w:sz w:val="24"/>
          <w:szCs w:val="24"/>
          <w:lang w:eastAsia="hu-HU"/>
        </w:rPr>
        <w:t>: </w:t>
      </w:r>
      <w:hyperlink r:id="rId15" w:history="1">
        <w:r w:rsidRPr="00DC7228">
          <w:rPr>
            <w:rFonts w:ascii="Times New Roman" w:eastAsia="Times New Roman" w:hAnsi="Times New Roman" w:cs="Times New Roman"/>
            <w:color w:val="0000FF"/>
            <w:spacing w:val="2"/>
            <w:sz w:val="24"/>
            <w:szCs w:val="24"/>
            <w:u w:val="single"/>
            <w:lang w:eastAsia="hu-HU"/>
          </w:rPr>
          <w:t>jancsikity.erzsebet@btm.hu</w:t>
        </w:r>
      </w:hyperlink>
    </w:p>
    <w:p w14:paraId="334B214E" w14:textId="77777777" w:rsidR="00DC7228" w:rsidRPr="00DC7228" w:rsidRDefault="00DC7228">
      <w:pPr>
        <w:spacing w:line="278" w:lineRule="auto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29F07BE8" w14:textId="77777777" w:rsidR="00DC7228" w:rsidRPr="00DC7228" w:rsidRDefault="00DC7228">
      <w:pPr>
        <w:spacing w:line="278" w:lineRule="auto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br w:type="page"/>
      </w:r>
    </w:p>
    <w:p w14:paraId="1DB860FD" w14:textId="63CF7CB8" w:rsidR="0079451D" w:rsidRPr="00DC7228" w:rsidRDefault="00470C35" w:rsidP="00C774A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lastRenderedPageBreak/>
        <w:t>Szerzői útmutató</w:t>
      </w:r>
    </w:p>
    <w:p w14:paraId="57E6C5A0" w14:textId="5907CBB1" w:rsidR="00EA5E54" w:rsidRPr="00DC7228" w:rsidRDefault="00EA5E54" w:rsidP="00C774A6">
      <w:pPr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(BudR</w:t>
      </w:r>
      <w:r w:rsidR="000F348B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ég)</w:t>
      </w:r>
    </w:p>
    <w:p w14:paraId="6F0FEE38" w14:textId="77777777" w:rsidR="00470C35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259B8799" w14:textId="77777777" w:rsidR="00470C35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u w:val="single"/>
        </w:rPr>
        <w:t>Kézirat:</w:t>
      </w:r>
    </w:p>
    <w:p w14:paraId="57F5BBD9" w14:textId="1CB7304E" w:rsidR="00470C35" w:rsidRPr="00DC7228" w:rsidRDefault="00D7650C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1. </w:t>
      </w:r>
      <w:r w:rsidR="00470C35" w:rsidRPr="00DC7228">
        <w:rPr>
          <w:rFonts w:ascii="Times New Roman" w:hAnsi="Times New Roman" w:cs="Times New Roman"/>
          <w:sz w:val="24"/>
          <w:szCs w:val="24"/>
        </w:rPr>
        <w:t>A kéziratot számítógépen elkészítve, e-mailen csatolva kérjük benyújtani. A kézirat optimális terjedelme 1-2 ív, az összefoglalóé kb. 40-50 sor, illetve az összterjedelem 20 %-a.</w:t>
      </w:r>
      <w:r w:rsidR="001F18CB" w:rsidRPr="00DC7228">
        <w:rPr>
          <w:rFonts w:ascii="Times New Roman" w:hAnsi="Times New Roman" w:cs="Times New Roman"/>
          <w:sz w:val="24"/>
          <w:szCs w:val="24"/>
        </w:rPr>
        <w:t xml:space="preserve"> </w:t>
      </w:r>
      <w:r w:rsidR="001F18CB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NKA-pályázathoz néhány mondatos szinopszist is kérünk</w:t>
      </w:r>
      <w:r w:rsidR="0080690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</w:p>
    <w:p w14:paraId="36EDAD26" w14:textId="3AC4D5FC" w:rsidR="00470C35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>2. A kézirat részeit – tanulmány szövege az irodalomjegyzékkel, magyar vagy/és idegen nyelvű összefoglalója, képaláírások, illusztrációk – külön fájlokban kérjük küldeni.</w:t>
      </w:r>
    </w:p>
    <w:p w14:paraId="57185788" w14:textId="257346F6" w:rsidR="00470C35" w:rsidRPr="00DC7228" w:rsidRDefault="00D7650C" w:rsidP="00A20AC0">
      <w:pPr>
        <w:pStyle w:val="Listaszerbekezds"/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3. </w:t>
      </w:r>
      <w:r w:rsidR="00470C35" w:rsidRPr="00DC7228">
        <w:rPr>
          <w:rFonts w:ascii="Times New Roman" w:hAnsi="Times New Roman" w:cs="Times New Roman"/>
          <w:sz w:val="24"/>
          <w:szCs w:val="24"/>
        </w:rPr>
        <w:t>Az illusztrációkat jpg-ben, 300 dpi felbontásban várjuk.</w:t>
      </w:r>
    </w:p>
    <w:p w14:paraId="703C6FD7" w14:textId="77777777" w:rsidR="0013798C" w:rsidRPr="00DC7228" w:rsidRDefault="0013798C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Képaláírások Táblák, térképek, ábrák, rajzok, fényképek: Jelölésük egységesen: kép. </w:t>
      </w:r>
    </w:p>
    <w:p w14:paraId="599B85C3" w14:textId="1498164E" w:rsidR="0013798C" w:rsidRPr="00DC7228" w:rsidRDefault="0013798C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 képeket külön fájlként, egyenként, a megfelelő számozással ke</w:t>
      </w:r>
      <w:r w:rsidR="00D7650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ll csatolni a kézirathoz. (Pl.: </w:t>
      </w:r>
      <w:r w:rsidR="005C2B3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1_</w:t>
      </w:r>
      <w:r w:rsidR="00D7650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kep</w:t>
      </w:r>
      <w:r w:rsidR="005C2B3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; 2_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kep) </w:t>
      </w:r>
      <w:r w:rsidR="0045637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fájl nevében szerepeljen a szerző neve is. Pl.: Terei_01.jpg </w:t>
      </w:r>
    </w:p>
    <w:p w14:paraId="1C2950DD" w14:textId="215578EF" w:rsidR="005C2B38" w:rsidRPr="00DC7228" w:rsidRDefault="005C2B38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Képhivatkozás: a mondat vagy tagmondat végét jelző írásjel előtt, zárójelben (1. kép)</w:t>
      </w:r>
    </w:p>
    <w:p w14:paraId="18A43125" w14:textId="40961E10" w:rsidR="005C2B38" w:rsidRPr="00DC7228" w:rsidRDefault="005C2B38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Képaláírások: Ugyanebben a formában: </w:t>
      </w:r>
    </w:p>
    <w:p w14:paraId="2778DC42" w14:textId="7594F48A" w:rsidR="00D6594E" w:rsidRPr="00DC7228" w:rsidRDefault="00D6594E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>Pl.</w:t>
      </w:r>
      <w:r w:rsidR="006920B2" w:rsidRPr="00DC7228">
        <w:rPr>
          <w:rFonts w:ascii="Times New Roman" w:hAnsi="Times New Roman" w:cs="Times New Roman"/>
          <w:sz w:val="24"/>
          <w:szCs w:val="24"/>
        </w:rPr>
        <w:t>:</w:t>
      </w:r>
      <w:r w:rsidR="00C723A7" w:rsidRPr="00DC7228">
        <w:rPr>
          <w:rFonts w:ascii="Times New Roman" w:hAnsi="Times New Roman" w:cs="Times New Roman"/>
          <w:sz w:val="24"/>
          <w:szCs w:val="24"/>
        </w:rPr>
        <w:t xml:space="preserve"> </w:t>
      </w:r>
      <w:r w:rsidR="00E7342A" w:rsidRPr="00DC7228">
        <w:rPr>
          <w:rFonts w:ascii="Times New Roman" w:hAnsi="Times New Roman" w:cs="Times New Roman"/>
          <w:sz w:val="24"/>
          <w:szCs w:val="24"/>
        </w:rPr>
        <w:t>2. kép</w:t>
      </w:r>
      <w:r w:rsidR="00E7342A" w:rsidRPr="00DC7228">
        <w:rPr>
          <w:rFonts w:ascii="Times New Roman" w:hAnsi="Times New Roman" w:cs="Times New Roman"/>
          <w:b/>
          <w:sz w:val="24"/>
          <w:szCs w:val="24"/>
        </w:rPr>
        <w:t>.</w:t>
      </w:r>
      <w:r w:rsidR="00E7342A" w:rsidRPr="00DC7228">
        <w:rPr>
          <w:rFonts w:ascii="Times New Roman" w:hAnsi="Times New Roman" w:cs="Times New Roman"/>
          <w:sz w:val="24"/>
          <w:szCs w:val="24"/>
        </w:rPr>
        <w:t xml:space="preserve"> Az 1987. évi légifelvétel a két ásatási terület (I–VI. és VII. szelvények) megjelölésével</w:t>
      </w:r>
      <w:r w:rsidR="00397AB3" w:rsidRPr="00DC7228">
        <w:rPr>
          <w:rFonts w:ascii="Times New Roman" w:hAnsi="Times New Roman" w:cs="Times New Roman"/>
          <w:sz w:val="24"/>
          <w:szCs w:val="24"/>
        </w:rPr>
        <w:t xml:space="preserve">; </w:t>
      </w:r>
      <w:r w:rsidR="00811969" w:rsidRPr="00DC7228">
        <w:rPr>
          <w:rFonts w:ascii="Times New Roman" w:hAnsi="Times New Roman" w:cs="Times New Roman"/>
          <w:sz w:val="24"/>
          <w:szCs w:val="24"/>
        </w:rPr>
        <w:t>Fig. 2. The reconstructed locations of the two main excavation blocks (Blocks I–VI and VII) in the aerial photograph taken in 1987</w:t>
      </w:r>
      <w:r w:rsidR="00397AB3" w:rsidRPr="00DC7228">
        <w:rPr>
          <w:rFonts w:ascii="Times New Roman" w:hAnsi="Times New Roman" w:cs="Times New Roman"/>
          <w:sz w:val="24"/>
          <w:szCs w:val="24"/>
        </w:rPr>
        <w:t xml:space="preserve">; </w:t>
      </w:r>
      <w:r w:rsidRPr="00DC7228">
        <w:rPr>
          <w:rFonts w:ascii="Times New Roman" w:hAnsi="Times New Roman" w:cs="Times New Roman"/>
          <w:sz w:val="24"/>
          <w:szCs w:val="24"/>
        </w:rPr>
        <w:t>C</w:t>
      </w:r>
      <w:r w:rsidR="0079451D" w:rsidRPr="00DC7228">
        <w:rPr>
          <w:rFonts w:ascii="Times New Roman" w:hAnsi="Times New Roman" w:cs="Times New Roman"/>
          <w:sz w:val="24"/>
          <w:szCs w:val="24"/>
        </w:rPr>
        <w:t>sak pont legyen a kép után!</w:t>
      </w:r>
      <w:r w:rsidRPr="00DC722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BE2D63E" w14:textId="402C5C1A" w:rsidR="00470C35" w:rsidRPr="00DC7228" w:rsidRDefault="00C5100D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>A képaláírások után zárójelben legyen feltüntetve a képet, rajzot, térképet</w:t>
      </w:r>
      <w:r w:rsidR="00397AB3" w:rsidRPr="00DC7228">
        <w:rPr>
          <w:rFonts w:ascii="Times New Roman" w:hAnsi="Times New Roman" w:cs="Times New Roman"/>
          <w:sz w:val="24"/>
          <w:szCs w:val="24"/>
        </w:rPr>
        <w:t xml:space="preserve">, </w:t>
      </w:r>
      <w:r w:rsidRPr="00DC7228">
        <w:rPr>
          <w:rFonts w:ascii="Times New Roman" w:hAnsi="Times New Roman" w:cs="Times New Roman"/>
          <w:sz w:val="24"/>
          <w:szCs w:val="24"/>
        </w:rPr>
        <w:t xml:space="preserve">stb. készítő személy neve. Pl: (Fotó: Szilágyi Nóra). Amennyiben a hivatkozásban köszöni meg a szerző, akkor elhagyható. </w:t>
      </w:r>
    </w:p>
    <w:p w14:paraId="071C4758" w14:textId="4D7F445E" w:rsidR="00470C35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</w:rPr>
        <w:t>4. A jegyzeteket a lap alján</w:t>
      </w:r>
      <w:r w:rsidR="00813D4D" w:rsidRPr="00DC7228">
        <w:rPr>
          <w:rFonts w:ascii="Times New Roman" w:hAnsi="Times New Roman" w:cs="Times New Roman"/>
          <w:sz w:val="24"/>
          <w:szCs w:val="24"/>
        </w:rPr>
        <w:t xml:space="preserve">, </w:t>
      </w:r>
      <w:r w:rsidR="00813D4D" w:rsidRPr="00DC7228">
        <w:rPr>
          <w:rFonts w:ascii="Times New Roman" w:hAnsi="Times New Roman" w:cs="Times New Roman"/>
          <w:b/>
          <w:bCs/>
          <w:sz w:val="24"/>
          <w:szCs w:val="24"/>
        </w:rPr>
        <w:t>l</w:t>
      </w:r>
      <w:r w:rsidR="00C96CC2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ábjegyzet</w:t>
      </w:r>
      <w:r w:rsidR="00813D4D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ben </w:t>
      </w:r>
      <w:r w:rsidR="00813D4D" w:rsidRPr="00DC7228">
        <w:rPr>
          <w:rFonts w:ascii="Times New Roman" w:hAnsi="Times New Roman" w:cs="Times New Roman"/>
          <w:sz w:val="24"/>
          <w:szCs w:val="24"/>
        </w:rPr>
        <w:t>kérjük feltüntetni.</w:t>
      </w:r>
      <w:r w:rsidR="00C96CC2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="00C96CC2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Minden hivatkozás – nemcsak a többször idézett műveké – rövidített</w:t>
      </w:r>
      <w:r w:rsidR="00813D4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. Pl. </w:t>
      </w:r>
      <w:r w:rsidR="00C96CC2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Nováki</w:t>
      </w:r>
      <w:r w:rsidR="00C96CC2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(1957) 262–265</w:t>
      </w:r>
      <w:r w:rsidR="00C96CC2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. </w:t>
      </w:r>
      <w:r w:rsidR="00C96CC2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Az oldalszámok között nagykötőjelet használunk!</w:t>
      </w:r>
      <w:r w:rsidR="00D7650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Lásd: </w:t>
      </w:r>
      <w:hyperlink r:id="rId16" w:history="1">
        <w:r w:rsidR="00D7650C" w:rsidRPr="00DC7228">
          <w:rPr>
            <w:rStyle w:val="Hiperhivatkozs"/>
            <w:rFonts w:ascii="Times New Roman" w:hAnsi="Times New Roman" w:cs="Times New Roman"/>
            <w:bCs/>
            <w:color w:val="auto"/>
            <w:sz w:val="24"/>
            <w:szCs w:val="24"/>
            <w:lang w:eastAsia="zh-CN"/>
          </w:rPr>
          <w:t>https://www.nyest.hu/hirek/kiskotojel-nagykotojel-gondolatjel</w:t>
        </w:r>
      </w:hyperlink>
    </w:p>
    <w:p w14:paraId="62E9A2D4" w14:textId="4C1660DA" w:rsidR="00470C35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5. A hivatkozásokban és az irodalomjegyzékben a szerzők nevei nagy kezdőbetűvel és </w:t>
      </w:r>
      <w:r w:rsidRPr="00DC7228">
        <w:rPr>
          <w:rFonts w:ascii="Times New Roman" w:hAnsi="Times New Roman" w:cs="Times New Roman"/>
          <w:b/>
          <w:sz w:val="24"/>
          <w:szCs w:val="24"/>
        </w:rPr>
        <w:t>kiskapitálissal</w:t>
      </w:r>
      <w:r w:rsidRPr="00DC7228">
        <w:rPr>
          <w:rFonts w:ascii="Times New Roman" w:hAnsi="Times New Roman" w:cs="Times New Roman"/>
          <w:sz w:val="24"/>
          <w:szCs w:val="24"/>
        </w:rPr>
        <w:t xml:space="preserve"> írandók.</w:t>
      </w:r>
      <w:r w:rsidR="004C4853" w:rsidRPr="00DC722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5375EAE" w14:textId="56FCF661" w:rsidR="00D8780A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6. </w:t>
      </w:r>
      <w:r w:rsidR="00DE641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</w:t>
      </w:r>
      <w:r w:rsidR="00D8780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folyóiratok és a sorozatok nevét </w:t>
      </w:r>
      <w:r w:rsidR="00D77E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ki kell írni, rövidítés</w:t>
      </w:r>
      <w:r w:rsidR="008375A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eke</w:t>
      </w:r>
      <w:r w:rsidR="00D77E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t </w:t>
      </w:r>
      <w:r w:rsidR="00B86598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n</w:t>
      </w:r>
      <w:r w:rsidR="00D77E64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e </w:t>
      </w:r>
      <w:r w:rsidR="009058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alkalmazzunk</w:t>
      </w:r>
      <w:r w:rsidR="00D8780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! </w:t>
      </w:r>
    </w:p>
    <w:p w14:paraId="2D1BED5A" w14:textId="6CAC8D96" w:rsidR="008F3649" w:rsidRPr="00DC7228" w:rsidRDefault="008F3649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lastRenderedPageBreak/>
        <w:t>7.</w:t>
      </w:r>
      <w:r w:rsidR="0026254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</w:t>
      </w:r>
      <w:r w:rsidR="007A630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z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ókori </w:t>
      </w:r>
      <w:r w:rsidR="007A630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latin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szerzők </w:t>
      </w:r>
      <w:r w:rsidR="004124C9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esetén a </w:t>
      </w:r>
      <w:hyperlink r:id="rId17" w:anchor="a" w:tgtFrame="_blank" w:history="1">
        <w:r w:rsidRPr="00DC7228">
          <w:rPr>
            <w:rStyle w:val="Hiperhivatkozs"/>
            <w:rFonts w:ascii="Times New Roman" w:hAnsi="Times New Roman" w:cs="Times New Roman"/>
            <w:bCs/>
            <w:i/>
            <w:iCs/>
            <w:color w:val="auto"/>
            <w:sz w:val="24"/>
            <w:szCs w:val="24"/>
            <w:lang w:eastAsia="zh-CN"/>
          </w:rPr>
          <w:t>Thesaurus linguae Latinae</w:t>
        </w:r>
      </w:hyperlink>
      <w:r w:rsidR="00B016BF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C27B3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rövidítésjegyzékét kell használni: </w:t>
      </w:r>
      <w:r w:rsidR="00B016BF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https://thesaurus.badw.de/en/tll-digital/index/a.html#a</w:t>
      </w:r>
      <w:r w:rsidR="004124C9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</w:p>
    <w:p w14:paraId="54ECFE39" w14:textId="0534200A" w:rsidR="00A9083E" w:rsidRPr="00DC7228" w:rsidRDefault="00A9083E" w:rsidP="00A9083E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8. </w:t>
      </w:r>
      <w:r w:rsidRPr="00DC7228">
        <w:rPr>
          <w:rFonts w:ascii="Times New Roman" w:hAnsi="Times New Roman" w:cs="Times New Roman"/>
          <w:sz w:val="24"/>
          <w:szCs w:val="24"/>
        </w:rPr>
        <w:t>Felhívnám a figyelmet, hogy az ún. mínuszjel nem azonos a nagykötőjellel, hanem „Minus Sign” néven található a szimbólumok között: −</w:t>
      </w:r>
      <w:r w:rsidR="00456370" w:rsidRPr="00DC7228">
        <w:rPr>
          <w:rFonts w:ascii="Times New Roman" w:hAnsi="Times New Roman" w:cs="Times New Roman"/>
          <w:sz w:val="24"/>
          <w:szCs w:val="24"/>
        </w:rPr>
        <w:t xml:space="preserve"> (billentyűkombinációja: ctrl + a mínusz jel a numerikus billentyűzeten)</w:t>
      </w:r>
    </w:p>
    <w:p w14:paraId="3551AF07" w14:textId="68B0CA1F" w:rsidR="00D458FD" w:rsidRPr="00DC7228" w:rsidRDefault="00A9083E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</w:rPr>
        <w:t>9</w:t>
      </w:r>
      <w:r w:rsidR="00470C35" w:rsidRPr="00DC7228">
        <w:rPr>
          <w:rFonts w:ascii="Times New Roman" w:hAnsi="Times New Roman" w:cs="Times New Roman"/>
          <w:sz w:val="24"/>
          <w:szCs w:val="24"/>
        </w:rPr>
        <w:t>. Tájékoztatásul közöljük, hogy a kiadvány tükörmérete 160x228 mm.</w:t>
      </w:r>
    </w:p>
    <w:p w14:paraId="7175F954" w14:textId="77777777" w:rsidR="00025EC6" w:rsidRPr="00DC7228" w:rsidRDefault="00025EC6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071AB78A" w14:textId="5AACE172" w:rsidR="008108AC" w:rsidRPr="00DC7228" w:rsidRDefault="00922033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Hivatkozások</w:t>
      </w:r>
    </w:p>
    <w:p w14:paraId="7884F4F8" w14:textId="7A559029" w:rsidR="0079451D" w:rsidRPr="00DC7228" w:rsidRDefault="0079451D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Kiskapitális megmarad</w:t>
      </w:r>
      <w:r w:rsidR="009058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,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a</w:t>
      </w:r>
      <w:r w:rsidR="008108A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paginát (p) elhagyjuk!</w:t>
      </w:r>
    </w:p>
    <w:p w14:paraId="234C4AE0" w14:textId="77777777" w:rsidR="00922033" w:rsidRPr="00DC7228" w:rsidRDefault="008108AC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Forma: lábjegyzet. </w:t>
      </w:r>
    </w:p>
    <w:p w14:paraId="545B7B38" w14:textId="77777777" w:rsidR="0093260A" w:rsidRPr="00DC7228" w:rsidRDefault="008108AC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Minden hivatkozás – nemcsak a többször idézett műveké – rövidített: </w:t>
      </w:r>
    </w:p>
    <w:p w14:paraId="04A17EF1" w14:textId="3F8879E5" w:rsidR="00922033" w:rsidRPr="00DC7228" w:rsidRDefault="008108AC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highlight w:val="yellow"/>
          <w:lang w:eastAsia="zh-CN"/>
        </w:rPr>
      </w:pP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Nováki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(1957) 262–265. Az oldalszámok között nagykötőjelet </w:t>
      </w:r>
      <w:r w:rsidR="009058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kell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használ</w:t>
      </w:r>
      <w:r w:rsidR="009058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ni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!</w:t>
      </w:r>
    </w:p>
    <w:p w14:paraId="1378CE2E" w14:textId="2048841C" w:rsidR="0093260A" w:rsidRPr="00DC7228" w:rsidRDefault="00922033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Ugyanazon szerző és évszám esetén </w:t>
      </w:r>
      <w:r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a, b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93260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betűjeleket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alkalmazzunk!</w:t>
      </w:r>
      <w:r w:rsidR="0090586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Pl.</w:t>
      </w:r>
      <w:r w:rsidR="00911CCF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93260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lábjegyzetben:</w:t>
      </w:r>
      <w:r w:rsidR="0093260A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Beszédes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(2009a) </w:t>
      </w:r>
    </w:p>
    <w:p w14:paraId="4543BC18" w14:textId="571F0261" w:rsidR="00922033" w:rsidRPr="00DC7228" w:rsidRDefault="00922033" w:rsidP="00D458FD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Irodalomjegyzék</w:t>
      </w:r>
    </w:p>
    <w:p w14:paraId="50CD17FD" w14:textId="3A597490" w:rsidR="00923E55" w:rsidRPr="00DC7228" w:rsidRDefault="00923E55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Minden hivatkozást fel kell oldani!</w:t>
      </w:r>
    </w:p>
    <w:p w14:paraId="4FBD0C76" w14:textId="1266211D" w:rsidR="007261EE" w:rsidRPr="00DC7228" w:rsidRDefault="007261EE" w:rsidP="00C30523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Általános szabályok: </w:t>
      </w:r>
      <w:r w:rsidR="00DE3493" w:rsidRPr="00DC7228">
        <w:rPr>
          <w:rFonts w:ascii="Times New Roman" w:hAnsi="Times New Roman" w:cs="Times New Roman"/>
          <w:sz w:val="24"/>
          <w:szCs w:val="24"/>
          <w:lang w:eastAsia="zh-CN"/>
        </w:rPr>
        <w:t>a szerző vezetékneve, (vessző akkor is, ha magyar szerző, magyar nyelvű cikk</w:t>
      </w:r>
      <w:r w:rsidR="00036113" w:rsidRPr="00DC7228">
        <w:rPr>
          <w:rFonts w:ascii="Times New Roman" w:hAnsi="Times New Roman" w:cs="Times New Roman"/>
          <w:sz w:val="24"/>
          <w:szCs w:val="24"/>
          <w:lang w:eastAsia="zh-CN"/>
        </w:rPr>
        <w:t>e</w:t>
      </w:r>
      <w:r w:rsidR="00DE3493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) </w:t>
      </w:r>
      <w:r w:rsidR="00036113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teljes </w:t>
      </w:r>
      <w:r w:rsidR="00DE3493" w:rsidRPr="00DC7228">
        <w:rPr>
          <w:rFonts w:ascii="Times New Roman" w:hAnsi="Times New Roman" w:cs="Times New Roman"/>
          <w:sz w:val="24"/>
          <w:szCs w:val="24"/>
          <w:lang w:eastAsia="zh-CN"/>
        </w:rPr>
        <w:t>keresztnév (évszám)</w:t>
      </w:r>
      <w:r w:rsidR="000A0514" w:rsidRPr="00DC7228">
        <w:rPr>
          <w:rFonts w:ascii="Times New Roman" w:hAnsi="Times New Roman" w:cs="Times New Roman"/>
          <w:sz w:val="24"/>
          <w:szCs w:val="24"/>
          <w:lang w:eastAsia="zh-CN"/>
        </w:rPr>
        <w:t>.</w:t>
      </w:r>
      <w:r w:rsidR="00DE3493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276B0D" w:rsidRPr="00DC7228">
        <w:rPr>
          <w:rFonts w:ascii="Times New Roman" w:hAnsi="Times New Roman" w:cs="Times New Roman"/>
          <w:sz w:val="24"/>
          <w:szCs w:val="24"/>
          <w:lang w:eastAsia="zh-CN"/>
        </w:rPr>
        <w:t>Cím</w:t>
      </w:r>
      <w:r w:rsidR="000A0514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. </w:t>
      </w:r>
      <w:r w:rsidR="000A0514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De:</w:t>
      </w:r>
      <w:r w:rsidR="000A0514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A</w:t>
      </w:r>
      <w:r w:rsidR="00276B0D" w:rsidRPr="00DC7228">
        <w:rPr>
          <w:rFonts w:ascii="Times New Roman" w:hAnsi="Times New Roman" w:cs="Times New Roman"/>
          <w:sz w:val="24"/>
          <w:szCs w:val="24"/>
          <w:lang w:eastAsia="zh-CN"/>
        </w:rPr>
        <w:t>lcím előtt kettőspont.</w:t>
      </w:r>
      <w:r w:rsidR="00E752D2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2A151B" w:rsidRPr="00DC7228">
        <w:rPr>
          <w:rFonts w:ascii="Times New Roman" w:hAnsi="Times New Roman" w:cs="Times New Roman"/>
          <w:sz w:val="24"/>
          <w:szCs w:val="24"/>
          <w:lang w:eastAsia="zh-CN"/>
        </w:rPr>
        <w:t>Kiadó, Kiadás helye</w:t>
      </w:r>
      <w:r w:rsidR="00737A0B" w:rsidRPr="00DC7228">
        <w:rPr>
          <w:rFonts w:ascii="Times New Roman" w:hAnsi="Times New Roman" w:cs="Times New Roman"/>
          <w:sz w:val="24"/>
          <w:szCs w:val="24"/>
          <w:lang w:eastAsia="zh-CN"/>
        </w:rPr>
        <w:t>.</w:t>
      </w:r>
      <w:r w:rsidR="00F06A90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ol</w:t>
      </w:r>
      <w:r w:rsidR="00F708B7" w:rsidRPr="00DC7228">
        <w:rPr>
          <w:rFonts w:ascii="Times New Roman" w:hAnsi="Times New Roman" w:cs="Times New Roman"/>
          <w:sz w:val="24"/>
          <w:szCs w:val="24"/>
          <w:lang w:eastAsia="zh-CN"/>
        </w:rPr>
        <w:t>d</w:t>
      </w:r>
      <w:r w:rsidR="00F06A90" w:rsidRPr="00DC7228">
        <w:rPr>
          <w:rFonts w:ascii="Times New Roman" w:hAnsi="Times New Roman" w:cs="Times New Roman"/>
          <w:sz w:val="24"/>
          <w:szCs w:val="24"/>
          <w:lang w:eastAsia="zh-CN"/>
        </w:rPr>
        <w:t>alszámok</w:t>
      </w:r>
      <w:r w:rsidR="00F708B7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B53500" w:rsidRPr="00DC7228">
        <w:rPr>
          <w:rFonts w:ascii="Times New Roman" w:hAnsi="Times New Roman" w:cs="Times New Roman"/>
          <w:sz w:val="24"/>
          <w:szCs w:val="24"/>
          <w:lang w:eastAsia="zh-CN"/>
        </w:rPr>
        <w:t>nagykötőjellel</w:t>
      </w:r>
      <w:r w:rsidR="00165D12" w:rsidRPr="00DC7228">
        <w:rPr>
          <w:rFonts w:ascii="Times New Roman" w:hAnsi="Times New Roman" w:cs="Times New Roman"/>
          <w:sz w:val="24"/>
          <w:szCs w:val="24"/>
          <w:lang w:eastAsia="zh-CN"/>
        </w:rPr>
        <w:t>.</w:t>
      </w:r>
      <w:r w:rsidR="00165D12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2130090F" w14:textId="01BEE604" w:rsidR="00677913" w:rsidRPr="00DC7228" w:rsidRDefault="00151B4A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A szerzők teljes nevét (vezetéknév, keresztnév) ki kell írni! A második keresztnevet – ha van – kezdőbetűvel rövidítsük! </w:t>
      </w:r>
    </w:p>
    <w:p w14:paraId="6793E2A5" w14:textId="5B6BEFC5" w:rsidR="00292FF2" w:rsidRPr="00DC7228" w:rsidRDefault="000753A1" w:rsidP="00A20AC0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Könyv</w:t>
      </w:r>
      <w:r w:rsidR="001407E6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, </w:t>
      </w:r>
      <w:r w:rsidR="000B7512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több </w:t>
      </w:r>
      <w:r w:rsidR="006B691C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szerző:</w:t>
      </w:r>
    </w:p>
    <w:p w14:paraId="58313626" w14:textId="244FB7FB" w:rsidR="008B5CB1" w:rsidRPr="00DC7228" w:rsidRDefault="008B5CB1" w:rsidP="008B5CB1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Két szerző</w:t>
      </w:r>
      <w:r w:rsidR="00023DA7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esetén </w:t>
      </w:r>
      <w:r w:rsidR="00E60F2E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 xml:space="preserve">és </w:t>
      </w:r>
      <w:r w:rsidR="00E60F2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kötőszó</w:t>
      </w:r>
      <w:r w:rsidR="00023DA7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t </w:t>
      </w:r>
      <w:r w:rsidR="00DB4A0F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kell használni</w:t>
      </w:r>
      <w:r w:rsidR="00566CC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</w:p>
    <w:p w14:paraId="2F973DF9" w14:textId="375B8577" w:rsidR="008B5CB1" w:rsidRPr="00DC7228" w:rsidRDefault="0031264E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Három</w:t>
      </w:r>
      <w:r w:rsidR="00936AA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és </w:t>
      </w:r>
      <w:r w:rsidR="00150451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háromnál több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szerzőnél </w:t>
      </w:r>
      <w:r w:rsidR="0028335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</w:t>
      </w:r>
      <w:r w:rsidR="001C229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nevek után </w:t>
      </w:r>
      <w:r w:rsidR="0028335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vesszőt teszünk, a</w:t>
      </w:r>
      <w:r w:rsidR="001C229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z utolsó </w:t>
      </w:r>
      <w:r w:rsidR="0028335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szerző</w:t>
      </w:r>
      <w:r w:rsidR="00566CC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neve előtt </w:t>
      </w:r>
      <w:r w:rsidR="005B638C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 xml:space="preserve">és </w:t>
      </w:r>
      <w:r w:rsidR="005B638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kötőszót használunk</w:t>
      </w:r>
      <w:r w:rsidR="00566CC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  <w:r w:rsidR="005B638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</w:p>
    <w:p w14:paraId="1D709933" w14:textId="53EBAE95" w:rsidR="00D44D53" w:rsidRPr="00DC7228" w:rsidRDefault="00922033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Pl: </w:t>
      </w:r>
      <w:r w:rsidR="006B691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Hunter, J</w:t>
      </w:r>
      <w:r w:rsidR="00E65967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ohn</w:t>
      </w:r>
      <w:r w:rsidR="00896AA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R.</w:t>
      </w:r>
      <w:r w:rsidR="006B691C" w:rsidRPr="00DC7228">
        <w:rPr>
          <w:rFonts w:ascii="Times New Roman" w:hAnsi="Times New Roman" w:cs="Times New Roman"/>
          <w:b/>
          <w:smallCaps/>
          <w:sz w:val="24"/>
          <w:szCs w:val="24"/>
          <w:lang w:eastAsia="zh-CN"/>
        </w:rPr>
        <w:t>,</w:t>
      </w:r>
      <w:r w:rsidR="006B691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Roberts, C</w:t>
      </w:r>
      <w:r w:rsidR="00896AA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harlotte</w:t>
      </w:r>
      <w:r w:rsidR="00896AA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A</w:t>
      </w:r>
      <w:r w:rsidR="006B691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. </w:t>
      </w:r>
      <w:r w:rsidR="006B691C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és</w:t>
      </w:r>
      <w:r w:rsidR="006B691C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Martin</w:t>
      </w:r>
      <w:r w:rsidR="006B691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, A</w:t>
      </w:r>
      <w:r w:rsidR="00525FE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nthony L</w:t>
      </w:r>
      <w:r w:rsidR="006B691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. (1997). Studies in Crime: An introduction to Forensic Archaeology, 1. kiad. Brill, Leiden és New York. </w:t>
      </w:r>
    </w:p>
    <w:p w14:paraId="297FC1D6" w14:textId="75858C74" w:rsidR="00DF1FC3" w:rsidRPr="00DC7228" w:rsidRDefault="001A61DF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lastRenderedPageBreak/>
        <w:t>Lábjegyzet</w:t>
      </w:r>
      <w:r w:rsidR="00CF2455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ben</w:t>
      </w:r>
      <w:r w:rsidR="006732AA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az első szerző neve után </w:t>
      </w:r>
      <w:r w:rsidR="006732AA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et al</w:t>
      </w:r>
      <w:r w:rsidR="006732AA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. </w:t>
      </w:r>
      <w:r w:rsidR="00DF1FC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rövidítést</w:t>
      </w:r>
      <w:r w:rsidR="00DF1FC3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</w:t>
      </w:r>
      <w:r w:rsidR="00DF1FC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kell</w:t>
      </w:r>
      <w:r w:rsidR="00DF1FC3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</w:t>
      </w:r>
      <w:r w:rsidR="000B7512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alkalmazni</w:t>
      </w:r>
      <w:r w:rsidR="009C67D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</w:p>
    <w:p w14:paraId="7720CF7B" w14:textId="300CDD4B" w:rsidR="00167758" w:rsidRPr="00DC7228" w:rsidRDefault="009C67D3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Pl.: </w:t>
      </w:r>
      <w:r w:rsidR="00185CEF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Hunter</w:t>
      </w:r>
      <w:r w:rsidR="00185CEF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et al. (1997) 46–51.</w:t>
      </w:r>
      <w:r w:rsidR="0067791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(Az </w:t>
      </w:r>
      <w:r w:rsidR="00805ABD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et al.</w:t>
      </w:r>
      <w:r w:rsidR="00805AB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 </w:t>
      </w:r>
      <w:r w:rsidR="0067791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latin </w:t>
      </w:r>
      <w:r w:rsidR="00167758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et alii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 rövidítése,</w:t>
      </w:r>
      <w:r w:rsidR="00673AA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s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zó szerinti jelentése </w:t>
      </w:r>
      <w:r w:rsidR="00E9591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„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és mások</w:t>
      </w:r>
      <w:r w:rsidR="00CE1C2C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”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 </w:t>
      </w:r>
      <w:r w:rsidR="00167758"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(et=és, alii=mások)</w:t>
      </w:r>
      <w:r w:rsidR="00167758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  <w:r w:rsidR="00677913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673AA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Fontos: </w:t>
      </w:r>
      <w:r w:rsidR="00673AA6" w:rsidRPr="00DC7228">
        <w:rPr>
          <w:rFonts w:ascii="Times New Roman" w:hAnsi="Times New Roman" w:cs="Times New Roman"/>
          <w:bCs/>
          <w:i/>
          <w:sz w:val="24"/>
          <w:szCs w:val="24"/>
          <w:lang w:eastAsia="zh-CN"/>
        </w:rPr>
        <w:t>et</w:t>
      </w:r>
      <w:r w:rsidR="00673AA6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után nincs pont</w:t>
      </w:r>
      <w:r w:rsidR="006456A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, </w:t>
      </w:r>
      <w:r w:rsidR="006456AE" w:rsidRPr="00DC7228">
        <w:rPr>
          <w:rFonts w:ascii="Times New Roman" w:hAnsi="Times New Roman" w:cs="Times New Roman"/>
          <w:bCs/>
          <w:i/>
          <w:sz w:val="24"/>
          <w:szCs w:val="24"/>
          <w:lang w:eastAsia="zh-CN"/>
        </w:rPr>
        <w:t>al.</w:t>
      </w:r>
      <w:r w:rsidR="006456A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után van pont!</w:t>
      </w:r>
    </w:p>
    <w:p w14:paraId="421903DF" w14:textId="77777777" w:rsidR="003440E2" w:rsidRPr="00DC7228" w:rsidRDefault="003440E2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Szerkesztett könyv:</w:t>
      </w:r>
    </w:p>
    <w:p w14:paraId="3342E1C6" w14:textId="69B25849" w:rsidR="003440E2" w:rsidRPr="00DC7228" w:rsidRDefault="003440E2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Arce, J</w:t>
      </w:r>
      <w:r w:rsidR="00BB730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avier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és </w:t>
      </w: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Brukhalter,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BB730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Fabienne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(Szerk.) (1993). Bronces y religion romana</w:t>
      </w:r>
      <w:r w:rsidR="008D486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: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Actas del XI</w:t>
      </w:r>
      <w:r w:rsidR="008D486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.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Congreso Internacional de bronces antiguos. Consejo Superior de Investigaciones Científicas, Madrid</w:t>
      </w: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.</w:t>
      </w:r>
    </w:p>
    <w:p w14:paraId="7F0B6784" w14:textId="3748DFAC" w:rsidR="0079451D" w:rsidRPr="00DC7228" w:rsidRDefault="0079451D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4A84CCD1" w14:textId="15EBFD6F" w:rsidR="00767E2A" w:rsidRPr="00DC7228" w:rsidRDefault="0079451D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Konferenciakötetben, </w:t>
      </w:r>
      <w:r w:rsidR="003C0D3E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szerkesztett könyvben</w:t>
      </w: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lévő cikk:</w:t>
      </w:r>
    </w:p>
    <w:p w14:paraId="4DA164B2" w14:textId="72AE358B" w:rsidR="007363B1" w:rsidRPr="00DC7228" w:rsidRDefault="0079451D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címet követően az In: után jönnek a bennfoglaló kötet adatai. </w:t>
      </w:r>
    </w:p>
    <w:p w14:paraId="255A1F17" w14:textId="4C22B176" w:rsidR="0079451D" w:rsidRPr="00DC7228" w:rsidRDefault="009E1DEF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Pl. </w:t>
      </w:r>
      <w:hyperlink r:id="rId18" w:history="1">
        <w:r w:rsidR="0079451D" w:rsidRPr="00DC7228">
          <w:rPr>
            <w:rStyle w:val="Hiperhivatkozs"/>
            <w:rFonts w:ascii="Times New Roman" w:hAnsi="Times New Roman" w:cs="Times New Roman"/>
            <w:smallCaps/>
            <w:color w:val="auto"/>
            <w:sz w:val="24"/>
            <w:szCs w:val="24"/>
            <w:u w:val="none"/>
            <w:lang w:eastAsia="zh-CN"/>
          </w:rPr>
          <w:t>Szirmai</w:t>
        </w:r>
      </w:hyperlink>
      <w:r w:rsidR="0079451D"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>, K</w:t>
      </w:r>
      <w:r w:rsidR="00BB730D" w:rsidRPr="00DC7228">
        <w:rPr>
          <w:rFonts w:ascii="Times New Roman" w:hAnsi="Times New Roman" w:cs="Times New Roman"/>
          <w:sz w:val="24"/>
          <w:szCs w:val="24"/>
          <w:lang w:eastAsia="zh-CN"/>
        </w:rPr>
        <w:t>risztina</w:t>
      </w:r>
      <w:r w:rsidR="0079451D"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 xml:space="preserve"> (1993) </w:t>
      </w:r>
      <w:hyperlink r:id="rId19" w:history="1">
        <w:r w:rsidR="0079451D" w:rsidRPr="00DC7228">
          <w:rPr>
            <w:rStyle w:val="Hiperhivatkozs"/>
            <w:rFonts w:ascii="Times New Roman" w:hAnsi="Times New Roman" w:cs="Times New Roman"/>
            <w:color w:val="auto"/>
            <w:sz w:val="24"/>
            <w:szCs w:val="24"/>
            <w:u w:val="none"/>
            <w:lang w:eastAsia="zh-CN"/>
          </w:rPr>
          <w:t>Eisengefasse in den spatromischen Aquincumer Grabern</w:t>
        </w:r>
      </w:hyperlink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. </w:t>
      </w:r>
      <w:r w:rsidR="0079451D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In:</w:t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Arce, J</w:t>
      </w:r>
      <w:r w:rsidR="00BB730D" w:rsidRPr="00DC7228">
        <w:rPr>
          <w:rFonts w:ascii="Times New Roman" w:hAnsi="Times New Roman" w:cs="Times New Roman"/>
          <w:sz w:val="24"/>
          <w:szCs w:val="24"/>
          <w:lang w:eastAsia="zh-CN"/>
        </w:rPr>
        <w:t>avier</w:t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és Brukhalter, F</w:t>
      </w:r>
      <w:r w:rsidR="00BB730D" w:rsidRPr="00DC7228">
        <w:rPr>
          <w:rFonts w:ascii="Times New Roman" w:hAnsi="Times New Roman" w:cs="Times New Roman"/>
          <w:sz w:val="24"/>
          <w:szCs w:val="24"/>
          <w:lang w:eastAsia="zh-CN"/>
        </w:rPr>
        <w:t>abienne</w:t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(Szerk.) </w:t>
      </w:r>
      <w:r w:rsidR="0079451D" w:rsidRPr="00DC7228">
        <w:rPr>
          <w:rFonts w:ascii="Times New Roman" w:hAnsi="Times New Roman" w:cs="Times New Roman"/>
          <w:i/>
          <w:sz w:val="24"/>
          <w:szCs w:val="24"/>
          <w:lang w:eastAsia="zh-CN"/>
        </w:rPr>
        <w:t>Bronces y religion romana. Actas del XI Congreso Internacional de bronces antiguos, Madrid mayo-juio 1990</w:t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>. Consejo Superior de Investigaciones Científicas (CSIC), Madrid.</w:t>
      </w:r>
      <w:r w:rsidR="0079451D" w:rsidRPr="00DC7228">
        <w:rPr>
          <w:rFonts w:ascii="Times New Roman" w:hAnsi="Times New Roman" w:cs="Times New Roman"/>
          <w:sz w:val="24"/>
          <w:szCs w:val="24"/>
          <w:shd w:val="clear" w:color="auto" w:fill="F5F5F5"/>
        </w:rPr>
        <w:t xml:space="preserve"> </w:t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>421</w:t>
      </w:r>
      <w:r w:rsidR="00F708B7" w:rsidRPr="00DC7228">
        <w:rPr>
          <w:rFonts w:ascii="Times New Roman" w:hAnsi="Times New Roman" w:cs="Times New Roman"/>
          <w:sz w:val="24"/>
          <w:szCs w:val="24"/>
          <w:lang w:eastAsia="zh-CN"/>
        </w:rPr>
        <w:sym w:font="Symbol" w:char="F02D"/>
      </w:r>
      <w:r w:rsidR="0079451D" w:rsidRPr="00DC7228">
        <w:rPr>
          <w:rFonts w:ascii="Times New Roman" w:hAnsi="Times New Roman" w:cs="Times New Roman"/>
          <w:sz w:val="24"/>
          <w:szCs w:val="24"/>
          <w:lang w:eastAsia="zh-CN"/>
        </w:rPr>
        <w:t>428</w:t>
      </w:r>
    </w:p>
    <w:p w14:paraId="1EF5794B" w14:textId="271CFBD5" w:rsidR="00173FFD" w:rsidRPr="00DC7228" w:rsidRDefault="00173FFD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Ha sorozatról van szó, akkor a bennfoglaló kötet adatainál zárójelben </w:t>
      </w:r>
      <w:r w:rsidR="00E7263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</w:t>
      </w:r>
      <w:r w:rsidR="000D67B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ell </w:t>
      </w:r>
      <w:r w:rsidR="00E7263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fel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tüntetni </w:t>
      </w:r>
      <w:r w:rsidR="00E7263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a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sorozat címét és számát. </w:t>
      </w:r>
    </w:p>
    <w:p w14:paraId="673FFC36" w14:textId="0C3121D8" w:rsidR="00173FFD" w:rsidRPr="00DC7228" w:rsidRDefault="00173FFD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Konferenciakötet könyvsorozatban: </w:t>
      </w:r>
    </w:p>
    <w:p w14:paraId="64C1CDB5" w14:textId="011A57B5" w:rsidR="003C0D3E" w:rsidRPr="00DC7228" w:rsidRDefault="00173FFD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Pl.: </w:t>
      </w:r>
      <w:r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>Bíró, S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z</w:t>
      </w:r>
      <w:r w:rsidR="000B033B" w:rsidRPr="00DC7228">
        <w:rPr>
          <w:rFonts w:ascii="Times New Roman" w:hAnsi="Times New Roman" w:cs="Times New Roman"/>
          <w:sz w:val="24"/>
          <w:szCs w:val="24"/>
          <w:lang w:eastAsia="zh-CN"/>
        </w:rPr>
        <w:t>ilvia</w:t>
      </w:r>
      <w:r w:rsidR="000B033B"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 xml:space="preserve"> </w:t>
      </w:r>
      <w:r w:rsidR="000B033B" w:rsidRPr="00DC7228">
        <w:rPr>
          <w:rFonts w:ascii="Times New Roman" w:hAnsi="Times New Roman" w:cs="Times New Roman"/>
          <w:sz w:val="24"/>
          <w:szCs w:val="24"/>
          <w:lang w:eastAsia="zh-CN"/>
        </w:rPr>
        <w:t>és</w:t>
      </w:r>
      <w:r w:rsidR="000B033B"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 xml:space="preserve">Láng,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O</w:t>
      </w:r>
      <w:r w:rsidR="00C84706" w:rsidRPr="00DC7228">
        <w:rPr>
          <w:rFonts w:ascii="Times New Roman" w:hAnsi="Times New Roman" w:cs="Times New Roman"/>
          <w:sz w:val="24"/>
          <w:szCs w:val="24"/>
        </w:rPr>
        <w:t>rsolya</w:t>
      </w:r>
      <w:r w:rsidRPr="00DC7228">
        <w:rPr>
          <w:rFonts w:ascii="Times New Roman" w:hAnsi="Times New Roman" w:cs="Times New Roman"/>
          <w:sz w:val="24"/>
          <w:szCs w:val="24"/>
        </w:rPr>
        <w:t xml:space="preserve"> (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2018</w:t>
      </w:r>
      <w:r w:rsidRPr="00DC7228">
        <w:rPr>
          <w:rFonts w:ascii="Times New Roman" w:hAnsi="Times New Roman" w:cs="Times New Roman"/>
          <w:sz w:val="24"/>
          <w:szCs w:val="24"/>
        </w:rPr>
        <w:t>)</w:t>
      </w:r>
      <w:r w:rsidR="00E7263E" w:rsidRPr="00DC7228">
        <w:rPr>
          <w:rFonts w:ascii="Times New Roman" w:hAnsi="Times New Roman" w:cs="Times New Roman"/>
          <w:sz w:val="24"/>
          <w:szCs w:val="24"/>
        </w:rPr>
        <w:t>.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„Unpleasant to live in, yet it makes the city rich”. Industry and Commerce in Military and Civil Settlements along the Pannonian Limes. In: </w:t>
      </w:r>
      <w:r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>Sommer,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587D09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Sebastian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C.</w:t>
      </w:r>
      <w:r w:rsidR="00D47FD6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és </w:t>
      </w:r>
      <w:r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>Matešić,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S</w:t>
      </w:r>
      <w:r w:rsidR="00D32085" w:rsidRPr="00DC7228">
        <w:rPr>
          <w:rFonts w:ascii="Times New Roman" w:hAnsi="Times New Roman" w:cs="Times New Roman"/>
          <w:sz w:val="24"/>
          <w:szCs w:val="24"/>
          <w:lang w:eastAsia="zh-CN"/>
        </w:rPr>
        <w:t>u</w:t>
      </w:r>
      <w:r w:rsidR="00883959" w:rsidRPr="00DC7228">
        <w:rPr>
          <w:rFonts w:ascii="Times New Roman" w:hAnsi="Times New Roman" w:cs="Times New Roman"/>
          <w:sz w:val="24"/>
          <w:szCs w:val="24"/>
          <w:lang w:eastAsia="zh-CN"/>
        </w:rPr>
        <w:t>z</w:t>
      </w:r>
      <w:r w:rsidR="00D32085" w:rsidRPr="00DC7228">
        <w:rPr>
          <w:rFonts w:ascii="Times New Roman" w:hAnsi="Times New Roman" w:cs="Times New Roman"/>
          <w:sz w:val="24"/>
          <w:szCs w:val="24"/>
          <w:lang w:eastAsia="zh-CN"/>
        </w:rPr>
        <w:t>ana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(Szerk.). </w:t>
      </w:r>
      <w:r w:rsidRPr="00DC7228">
        <w:rPr>
          <w:rFonts w:ascii="Times New Roman" w:hAnsi="Times New Roman" w:cs="Times New Roman"/>
          <w:iCs/>
          <w:sz w:val="24"/>
          <w:szCs w:val="24"/>
          <w:lang w:eastAsia="zh-CN"/>
        </w:rPr>
        <w:t>LIMES XXIII. Proceedings of the 23</w:t>
      </w:r>
      <w:r w:rsidRPr="00DC7228">
        <w:rPr>
          <w:rFonts w:ascii="Times New Roman" w:hAnsi="Times New Roman" w:cs="Times New Roman"/>
          <w:iCs/>
          <w:sz w:val="24"/>
          <w:szCs w:val="24"/>
          <w:vertAlign w:val="superscript"/>
          <w:lang w:eastAsia="zh-CN"/>
        </w:rPr>
        <w:t xml:space="preserve">rd </w:t>
      </w:r>
      <w:r w:rsidRPr="00DC7228">
        <w:rPr>
          <w:rFonts w:ascii="Times New Roman" w:hAnsi="Times New Roman" w:cs="Times New Roman"/>
          <w:iCs/>
          <w:sz w:val="24"/>
          <w:szCs w:val="24"/>
          <w:lang w:eastAsia="zh-CN"/>
        </w:rPr>
        <w:t>International Congress of Roman Frontier Studies Ingolstad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2015. Akten des 23. Internationalen Limeskongresses in Ingolstadt 2015.</w:t>
      </w:r>
      <w:r w:rsidR="001D147E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(Beiträge zum Welterbe Limes. Sonderband 4/2.) Mainz, 609–619.</w:t>
      </w:r>
    </w:p>
    <w:p w14:paraId="3CE69DBE" w14:textId="77777777" w:rsidR="008741AF" w:rsidRPr="00DC7228" w:rsidRDefault="008741AF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</w:p>
    <w:p w14:paraId="04A6A35C" w14:textId="2096311B" w:rsidR="00173FFD" w:rsidRPr="00DC7228" w:rsidRDefault="00173FFD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Könyvsorozat:</w:t>
      </w:r>
    </w:p>
    <w:p w14:paraId="3A1B2E3D" w14:textId="01B517B4" w:rsidR="008108AC" w:rsidRPr="00DC7228" w:rsidRDefault="003C0D3E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Pl.: </w:t>
      </w:r>
      <w:r w:rsidR="00781B7B" w:rsidRPr="00DC7228">
        <w:rPr>
          <w:rFonts w:ascii="Times New Roman" w:hAnsi="Times New Roman" w:cs="Times New Roman"/>
          <w:smallCaps/>
          <w:sz w:val="24"/>
          <w:szCs w:val="24"/>
        </w:rPr>
        <w:t>Garam,</w:t>
      </w:r>
      <w:r w:rsidR="00781B7B" w:rsidRPr="00DC7228">
        <w:rPr>
          <w:rFonts w:ascii="Times New Roman" w:hAnsi="Times New Roman" w:cs="Times New Roman"/>
          <w:sz w:val="24"/>
          <w:szCs w:val="24"/>
        </w:rPr>
        <w:t xml:space="preserve"> É</w:t>
      </w:r>
      <w:r w:rsidR="000B033B" w:rsidRPr="00DC7228">
        <w:rPr>
          <w:rFonts w:ascii="Times New Roman" w:hAnsi="Times New Roman" w:cs="Times New Roman"/>
          <w:sz w:val="24"/>
          <w:szCs w:val="24"/>
        </w:rPr>
        <w:t>va</w:t>
      </w:r>
      <w:r w:rsidR="00781B7B" w:rsidRPr="00DC7228">
        <w:rPr>
          <w:rFonts w:ascii="Times New Roman" w:hAnsi="Times New Roman" w:cs="Times New Roman"/>
          <w:sz w:val="24"/>
          <w:szCs w:val="24"/>
        </w:rPr>
        <w:t xml:space="preserve"> (2018). Das awarenzeitliche Gräberfeld in Zamárdi-</w:t>
      </w:r>
      <w:r w:rsidR="00E7263E" w:rsidRPr="00DC7228">
        <w:rPr>
          <w:rFonts w:ascii="Times New Roman" w:hAnsi="Times New Roman" w:cs="Times New Roman"/>
          <w:sz w:val="24"/>
          <w:szCs w:val="24"/>
        </w:rPr>
        <w:t>Rétiföldek.</w:t>
      </w:r>
      <w:r w:rsidR="00781B7B" w:rsidRPr="00DC7228">
        <w:rPr>
          <w:rFonts w:ascii="Times New Roman" w:hAnsi="Times New Roman" w:cs="Times New Roman"/>
          <w:sz w:val="24"/>
          <w:szCs w:val="24"/>
        </w:rPr>
        <w:t xml:space="preserve"> Teil 3</w:t>
      </w:r>
      <w:r w:rsidR="00E7263E" w:rsidRPr="00DC7228">
        <w:rPr>
          <w:rFonts w:ascii="Times New Roman" w:hAnsi="Times New Roman" w:cs="Times New Roman"/>
          <w:sz w:val="24"/>
          <w:szCs w:val="24"/>
        </w:rPr>
        <w:t>. (</w:t>
      </w:r>
      <w:r w:rsidR="00781B7B" w:rsidRPr="00DC7228">
        <w:rPr>
          <w:rFonts w:ascii="Times New Roman" w:hAnsi="Times New Roman" w:cs="Times New Roman"/>
          <w:sz w:val="24"/>
          <w:szCs w:val="24"/>
        </w:rPr>
        <w:t xml:space="preserve">Monumenta Avarorum Archaeologica, </w:t>
      </w:r>
      <w:r w:rsidR="00173FFD" w:rsidRPr="00DC7228">
        <w:rPr>
          <w:rFonts w:ascii="Times New Roman" w:hAnsi="Times New Roman" w:cs="Times New Roman"/>
          <w:sz w:val="24"/>
          <w:szCs w:val="24"/>
        </w:rPr>
        <w:t>12</w:t>
      </w:r>
      <w:r w:rsidR="00E7263E" w:rsidRPr="00DC7228">
        <w:rPr>
          <w:rFonts w:ascii="Times New Roman" w:hAnsi="Times New Roman" w:cs="Times New Roman"/>
          <w:sz w:val="24"/>
          <w:szCs w:val="24"/>
        </w:rPr>
        <w:t>.</w:t>
      </w:r>
      <w:r w:rsidR="00173FFD" w:rsidRPr="00DC7228">
        <w:rPr>
          <w:rFonts w:ascii="Times New Roman" w:hAnsi="Times New Roman" w:cs="Times New Roman"/>
          <w:sz w:val="24"/>
          <w:szCs w:val="24"/>
        </w:rPr>
        <w:t xml:space="preserve">) </w:t>
      </w:r>
      <w:r w:rsidR="00781B7B" w:rsidRPr="00DC7228">
        <w:rPr>
          <w:rFonts w:ascii="Times New Roman" w:hAnsi="Times New Roman" w:cs="Times New Roman"/>
          <w:sz w:val="24"/>
          <w:szCs w:val="24"/>
        </w:rPr>
        <w:t>Magyar Nemzeti Múzeum és MTA BTK Régészeti Intézet, Budapest.</w:t>
      </w:r>
    </w:p>
    <w:p w14:paraId="5A92142E" w14:textId="04945B5C" w:rsidR="00767E2A" w:rsidRPr="00DC7228" w:rsidRDefault="00767E2A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2199F40" w14:textId="77777777" w:rsidR="00767E2A" w:rsidRPr="00DC7228" w:rsidRDefault="00767E2A" w:rsidP="00A20AC0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7228">
        <w:rPr>
          <w:rFonts w:ascii="Times New Roman" w:hAnsi="Times New Roman" w:cs="Times New Roman"/>
          <w:b/>
          <w:sz w:val="24"/>
          <w:szCs w:val="24"/>
        </w:rPr>
        <w:t xml:space="preserve">Cikk könyvsorozatban: </w:t>
      </w:r>
    </w:p>
    <w:p w14:paraId="3A634263" w14:textId="46C6E017" w:rsidR="007363B1" w:rsidRPr="00DC7228" w:rsidRDefault="007C738E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Pl.:</w:t>
      </w: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 </w:t>
      </w:r>
      <w:r w:rsidR="00767E2A" w:rsidRPr="00DC7228">
        <w:rPr>
          <w:rFonts w:ascii="Times New Roman" w:hAnsi="Times New Roman" w:cs="Times New Roman"/>
          <w:smallCaps/>
          <w:sz w:val="24"/>
          <w:szCs w:val="24"/>
        </w:rPr>
        <w:t>Heinrich-Tamáska</w:t>
      </w:r>
      <w:r w:rsidR="00767E2A" w:rsidRPr="00DC7228">
        <w:rPr>
          <w:rFonts w:ascii="Times New Roman" w:hAnsi="Times New Roman" w:cs="Times New Roman"/>
          <w:sz w:val="24"/>
          <w:szCs w:val="24"/>
        </w:rPr>
        <w:t>, O</w:t>
      </w:r>
      <w:r w:rsidR="00CF745D" w:rsidRPr="00DC7228">
        <w:rPr>
          <w:rFonts w:ascii="Times New Roman" w:hAnsi="Times New Roman" w:cs="Times New Roman"/>
          <w:sz w:val="24"/>
          <w:szCs w:val="24"/>
        </w:rPr>
        <w:t>rsolya</w:t>
      </w:r>
      <w:r w:rsidR="00767E2A" w:rsidRPr="00DC7228">
        <w:rPr>
          <w:rFonts w:ascii="Times New Roman" w:hAnsi="Times New Roman" w:cs="Times New Roman"/>
          <w:sz w:val="24"/>
          <w:szCs w:val="24"/>
        </w:rPr>
        <w:t xml:space="preserve">. (2010). Sakral- oder Profanbauten? Zur Funktion und Datierung der Kirchen von Keszthely-Fenékpuszta (Komitat Zala, Ungarn). In: </w:t>
      </w:r>
      <w:r w:rsidR="00767E2A" w:rsidRPr="00DC7228">
        <w:rPr>
          <w:rFonts w:ascii="Times New Roman" w:hAnsi="Times New Roman" w:cs="Times New Roman"/>
          <w:smallCaps/>
          <w:sz w:val="24"/>
          <w:szCs w:val="24"/>
        </w:rPr>
        <w:t>Krohn,</w:t>
      </w:r>
      <w:r w:rsidR="009E1DEF" w:rsidRPr="00DC7228">
        <w:rPr>
          <w:rFonts w:ascii="Times New Roman" w:hAnsi="Times New Roman" w:cs="Times New Roman"/>
          <w:sz w:val="24"/>
          <w:szCs w:val="24"/>
        </w:rPr>
        <w:t xml:space="preserve"> </w:t>
      </w:r>
      <w:r w:rsidR="00E83F58" w:rsidRPr="00DC7228">
        <w:rPr>
          <w:rFonts w:ascii="Times New Roman" w:hAnsi="Times New Roman" w:cs="Times New Roman"/>
          <w:sz w:val="24"/>
          <w:szCs w:val="24"/>
        </w:rPr>
        <w:t xml:space="preserve">Niklot </w:t>
      </w:r>
      <w:r w:rsidR="009E1DEF" w:rsidRPr="00DC7228">
        <w:rPr>
          <w:rFonts w:ascii="Times New Roman" w:hAnsi="Times New Roman" w:cs="Times New Roman"/>
          <w:sz w:val="24"/>
          <w:szCs w:val="24"/>
        </w:rPr>
        <w:t xml:space="preserve"> (Szerk.) </w:t>
      </w:r>
      <w:r w:rsidR="00767E2A" w:rsidRPr="00DC7228">
        <w:rPr>
          <w:rFonts w:ascii="Times New Roman" w:hAnsi="Times New Roman" w:cs="Times New Roman"/>
          <w:sz w:val="24"/>
          <w:szCs w:val="24"/>
        </w:rPr>
        <w:t>Kirchenarchäologie heute. Fragestellungen–</w:t>
      </w:r>
      <w:r w:rsidR="009E1DEF" w:rsidRPr="00DC7228">
        <w:rPr>
          <w:rFonts w:ascii="Times New Roman" w:hAnsi="Times New Roman" w:cs="Times New Roman"/>
          <w:sz w:val="24"/>
          <w:szCs w:val="24"/>
        </w:rPr>
        <w:t xml:space="preserve"> </w:t>
      </w:r>
      <w:r w:rsidR="00767E2A" w:rsidRPr="00DC7228">
        <w:rPr>
          <w:rFonts w:ascii="Times New Roman" w:hAnsi="Times New Roman" w:cs="Times New Roman"/>
          <w:sz w:val="24"/>
          <w:szCs w:val="24"/>
        </w:rPr>
        <w:t>Methoden</w:t>
      </w:r>
      <w:r w:rsidR="009E1DEF" w:rsidRPr="00DC7228">
        <w:rPr>
          <w:rFonts w:ascii="Times New Roman" w:hAnsi="Times New Roman" w:cs="Times New Roman"/>
          <w:sz w:val="24"/>
          <w:szCs w:val="24"/>
        </w:rPr>
        <w:t xml:space="preserve"> </w:t>
      </w:r>
      <w:r w:rsidR="00767E2A" w:rsidRPr="00DC7228">
        <w:rPr>
          <w:rFonts w:ascii="Times New Roman" w:hAnsi="Times New Roman" w:cs="Times New Roman"/>
          <w:sz w:val="24"/>
          <w:szCs w:val="24"/>
        </w:rPr>
        <w:t>–</w:t>
      </w:r>
      <w:r w:rsidR="009E1DEF" w:rsidRPr="00DC7228">
        <w:rPr>
          <w:rFonts w:ascii="Times New Roman" w:hAnsi="Times New Roman" w:cs="Times New Roman"/>
          <w:sz w:val="24"/>
          <w:szCs w:val="24"/>
        </w:rPr>
        <w:t xml:space="preserve"> Ergebnisse. </w:t>
      </w:r>
      <w:r w:rsidR="00767E2A" w:rsidRPr="00DC7228">
        <w:rPr>
          <w:rFonts w:ascii="Times New Roman" w:hAnsi="Times New Roman" w:cs="Times New Roman"/>
          <w:sz w:val="24"/>
          <w:szCs w:val="24"/>
        </w:rPr>
        <w:t>(Veröffentlichungen des Alemannischen Instituts Freiburg, 76.) Wissenschaftliche Buchgesellschaft, Darmstadt, 91–112.</w:t>
      </w:r>
    </w:p>
    <w:p w14:paraId="372BAE3C" w14:textId="77777777" w:rsidR="00584904" w:rsidRPr="00DC7228" w:rsidRDefault="00584904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69BB83" w14:textId="504BB3AA" w:rsidR="00143CF1" w:rsidRPr="00DC7228" w:rsidRDefault="00143CF1" w:rsidP="00143CF1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Beszédes, J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ózsef. (2009a). Budapest, XIII. ker., Jakab J. út – Esztergomi út – Bodor út által határolt telek, Hrsz.: 25873/5. </w:t>
      </w:r>
      <w:r w:rsidRPr="00DC7228">
        <w:rPr>
          <w:rFonts w:ascii="Times New Roman" w:hAnsi="Times New Roman" w:cs="Times New Roman"/>
          <w:bCs/>
          <w:i/>
          <w:sz w:val="24"/>
          <w:szCs w:val="24"/>
          <w:lang w:eastAsia="zh-CN"/>
        </w:rPr>
        <w:t>Aquincumi Füzetek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15, 181–182.</w:t>
      </w:r>
    </w:p>
    <w:p w14:paraId="51F7F7B7" w14:textId="77777777" w:rsidR="008741AF" w:rsidRPr="00DC7228" w:rsidRDefault="008741AF" w:rsidP="00143CF1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</w:p>
    <w:p w14:paraId="4A663DCB" w14:textId="18C8B827" w:rsidR="00143CF1" w:rsidRPr="00DC7228" w:rsidRDefault="00143CF1" w:rsidP="00143CF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Folyóiratcikk</w:t>
      </w: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</w:p>
    <w:p w14:paraId="2B15D605" w14:textId="1E9886C1" w:rsidR="00211401" w:rsidRPr="00DC7228" w:rsidRDefault="00143CF1" w:rsidP="00211401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smallCaps/>
          <w:sz w:val="24"/>
          <w:szCs w:val="24"/>
          <w:shd w:val="clear" w:color="auto" w:fill="FFFFFF"/>
        </w:rPr>
        <w:t>Láng</w:t>
      </w:r>
      <w:r w:rsidRPr="00DC7228">
        <w:rPr>
          <w:rFonts w:ascii="Times New Roman" w:hAnsi="Times New Roman" w:cs="Times New Roman"/>
          <w:sz w:val="24"/>
          <w:szCs w:val="24"/>
          <w:shd w:val="clear" w:color="auto" w:fill="FFFFFF"/>
        </w:rPr>
        <w:t>, Orsolya (2013). Urban problems in the civil town of Aquincum: the so-called „northern band”. </w:t>
      </w:r>
      <w:r w:rsidRPr="00DC7228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Dissertationes Archaeologicae</w:t>
      </w:r>
      <w:r w:rsidRPr="00DC7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 Ser </w:t>
      </w:r>
      <w:r w:rsidRPr="00DC7228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3</w:t>
      </w:r>
      <w:r w:rsidRPr="00DC7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(1), 231–250. </w:t>
      </w:r>
      <w:hyperlink r:id="rId20" w:history="1">
        <w:r w:rsidR="00211401" w:rsidRPr="00DC7228">
          <w:rPr>
            <w:rStyle w:val="Hiperhivatkozs"/>
            <w:rFonts w:ascii="Times New Roman" w:hAnsi="Times New Roman" w:cs="Times New Roman"/>
            <w:sz w:val="24"/>
            <w:szCs w:val="24"/>
            <w:shd w:val="clear" w:color="auto" w:fill="FFFFFF"/>
          </w:rPr>
          <w:t>https://doi.org/10.17204/dissarch.2013.231</w:t>
        </w:r>
      </w:hyperlink>
      <w:r w:rsidR="00211401" w:rsidRPr="00DC7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(</w:t>
      </w:r>
      <w:r w:rsidRPr="00DC7228">
        <w:rPr>
          <w:rFonts w:ascii="Times New Roman" w:hAnsi="Times New Roman" w:cs="Times New Roman"/>
          <w:sz w:val="24"/>
          <w:szCs w:val="24"/>
        </w:rPr>
        <w:t>A DOI a hivatkozás végén, az oldalszámok után következik.</w:t>
      </w:r>
      <w:r w:rsidR="00211401" w:rsidRPr="00DC7228">
        <w:rPr>
          <w:rFonts w:ascii="Times New Roman" w:hAnsi="Times New Roman" w:cs="Times New Roman"/>
          <w:sz w:val="24"/>
          <w:szCs w:val="24"/>
        </w:rPr>
        <w:t>)</w:t>
      </w:r>
    </w:p>
    <w:p w14:paraId="4B7BEF81" w14:textId="77777777" w:rsidR="0013256E" w:rsidRPr="00DC7228" w:rsidRDefault="0013256E" w:rsidP="00211401">
      <w:pPr>
        <w:spacing w:line="360" w:lineRule="auto"/>
        <w:rPr>
          <w:rFonts w:ascii="Times New Roman" w:hAnsi="Times New Roman" w:cs="Times New Roman"/>
          <w:bCs/>
          <w:sz w:val="24"/>
          <w:szCs w:val="24"/>
          <w:lang w:eastAsia="zh-CN"/>
        </w:rPr>
      </w:pPr>
    </w:p>
    <w:p w14:paraId="70CDC458" w14:textId="7A11F80C" w:rsidR="0013256E" w:rsidRPr="00DC7228" w:rsidRDefault="00470C35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F</w:t>
      </w:r>
      <w:r w:rsidR="00FE7CE3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olyóiratcikk </w:t>
      </w:r>
      <w:r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(</w:t>
      </w:r>
      <w:r w:rsidR="00FE7CE3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 xml:space="preserve">az idegennyelvű összefoglalás címével): </w:t>
      </w:r>
      <w:r w:rsidR="008108AC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Szerző vezetékneve, keresztnév kezdőbetűje,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évszám zárójelben a név után</w:t>
      </w:r>
      <w:r w:rsidR="008108AC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. A cikk címe. </w:t>
      </w:r>
      <w:r w:rsidR="00FE7CE3" w:rsidRPr="00DC7228">
        <w:rPr>
          <w:rFonts w:ascii="Times New Roman" w:hAnsi="Times New Roman" w:cs="Times New Roman"/>
          <w:sz w:val="24"/>
          <w:szCs w:val="24"/>
          <w:lang w:eastAsia="zh-CN"/>
        </w:rPr>
        <w:t>(zárójelben az idegennyelvű cím</w:t>
      </w:r>
      <w:r w:rsidR="00FE7CE3"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).</w:t>
      </w:r>
      <w:r w:rsidR="00FE7CE3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FE7CE3" w:rsidRPr="00DC7228">
        <w:rPr>
          <w:rFonts w:ascii="Times New Roman" w:hAnsi="Times New Roman" w:cs="Times New Roman"/>
          <w:i/>
          <w:sz w:val="24"/>
          <w:szCs w:val="24"/>
          <w:lang w:eastAsia="zh-CN"/>
        </w:rPr>
        <w:t>a folyóirat címe</w:t>
      </w:r>
      <w:r w:rsidRPr="00DC7228">
        <w:rPr>
          <w:rFonts w:ascii="Times New Roman" w:hAnsi="Times New Roman" w:cs="Times New Roman"/>
          <w:i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i/>
          <w:iCs/>
          <w:sz w:val="24"/>
          <w:szCs w:val="24"/>
          <w:lang w:eastAsia="zh-CN"/>
        </w:rPr>
        <w:t>dőlt betűvel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, évfolyam (szám</w:t>
      </w:r>
      <w:r w:rsidR="00C7666C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zárójelben)</w:t>
      </w:r>
      <w:r w:rsidR="008108AC" w:rsidRPr="00DC7228">
        <w:rPr>
          <w:rFonts w:ascii="Times New Roman" w:hAnsi="Times New Roman" w:cs="Times New Roman"/>
          <w:sz w:val="24"/>
          <w:szCs w:val="24"/>
          <w:lang w:eastAsia="zh-CN"/>
        </w:rPr>
        <w:t>, oldalszám (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pagina (p) nincs</w:t>
      </w:r>
      <w:r w:rsidR="00FE7CE3" w:rsidRPr="00DC7228">
        <w:rPr>
          <w:rFonts w:ascii="Times New Roman" w:hAnsi="Times New Roman" w:cs="Times New Roman"/>
          <w:sz w:val="24"/>
          <w:szCs w:val="24"/>
          <w:lang w:eastAsia="zh-CN"/>
        </w:rPr>
        <w:t>!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</w:p>
    <w:p w14:paraId="105313D3" w14:textId="43FE0F56" w:rsidR="00584904" w:rsidRPr="00DC7228" w:rsidRDefault="00470C35" w:rsidP="00B80DCE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="007363B1" w:rsidRPr="00DC7228">
        <w:rPr>
          <w:rFonts w:ascii="Times New Roman" w:hAnsi="Times New Roman" w:cs="Times New Roman"/>
          <w:sz w:val="24"/>
          <w:szCs w:val="24"/>
          <w:lang w:eastAsia="zh-CN"/>
        </w:rPr>
        <w:t>Pl.</w:t>
      </w:r>
      <w:r w:rsidR="00737A86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smallCaps/>
          <w:sz w:val="24"/>
          <w:szCs w:val="24"/>
          <w:lang w:eastAsia="zh-CN"/>
        </w:rPr>
        <w:t>Nováki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, Gy</w:t>
      </w:r>
      <w:r w:rsidR="00E13CC8" w:rsidRPr="00DC7228">
        <w:rPr>
          <w:rFonts w:ascii="Times New Roman" w:hAnsi="Times New Roman" w:cs="Times New Roman"/>
          <w:sz w:val="24"/>
          <w:szCs w:val="24"/>
          <w:lang w:eastAsia="zh-CN"/>
        </w:rPr>
        <w:t>ula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 (1957). Germán sírok Hegykőn (Germanische Gräber in Hegykő). </w:t>
      </w:r>
      <w:r w:rsidRPr="00DC7228">
        <w:rPr>
          <w:rFonts w:ascii="Times New Roman" w:hAnsi="Times New Roman" w:cs="Times New Roman"/>
          <w:i/>
          <w:iCs/>
          <w:sz w:val="24"/>
          <w:szCs w:val="24"/>
          <w:lang w:eastAsia="zh-CN"/>
        </w:rPr>
        <w:t>Soproni Szemle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>, 11(3–4)</w:t>
      </w:r>
      <w:r w:rsidR="008108AC"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, </w:t>
      </w:r>
      <w:r w:rsidRPr="00DC7228">
        <w:rPr>
          <w:rFonts w:ascii="Times New Roman" w:hAnsi="Times New Roman" w:cs="Times New Roman"/>
          <w:sz w:val="24"/>
          <w:szCs w:val="24"/>
          <w:lang w:eastAsia="zh-CN"/>
        </w:rPr>
        <w:t xml:space="preserve">262–265. </w:t>
      </w:r>
      <w:hyperlink r:id="rId21" w:history="1">
        <w:r w:rsidR="008741AF" w:rsidRPr="00DC7228">
          <w:rPr>
            <w:rStyle w:val="Hiperhivatkozs"/>
            <w:rFonts w:ascii="Times New Roman" w:hAnsi="Times New Roman" w:cs="Times New Roman"/>
            <w:sz w:val="24"/>
            <w:szCs w:val="24"/>
            <w:lang w:eastAsia="zh-CN"/>
          </w:rPr>
          <w:t>https://doi.org/10.23456.abc.xyz.00</w:t>
        </w:r>
      </w:hyperlink>
    </w:p>
    <w:p w14:paraId="62B22BFC" w14:textId="77777777" w:rsidR="00584904" w:rsidRPr="00DC7228" w:rsidRDefault="00584904" w:rsidP="00B80DCE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lang w:eastAsia="zh-CN"/>
        </w:rPr>
      </w:pPr>
    </w:p>
    <w:p w14:paraId="1E190CDD" w14:textId="5E2C4078" w:rsidR="00211401" w:rsidRPr="00DC7228" w:rsidRDefault="00B80DCE" w:rsidP="00B80DCE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sz w:val="24"/>
          <w:szCs w:val="24"/>
          <w:lang w:eastAsia="zh-CN"/>
        </w:rPr>
        <w:t>Folyóiratcikk</w:t>
      </w: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(sorozatszám nélküli folyóiratban) </w:t>
      </w:r>
    </w:p>
    <w:p w14:paraId="1FE0974D" w14:textId="0178CE6C" w:rsidR="00B80DCE" w:rsidRPr="00DC7228" w:rsidRDefault="00B80DCE" w:rsidP="00B80DCE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sz w:val="24"/>
          <w:szCs w:val="24"/>
        </w:rPr>
        <w:t xml:space="preserve">Pl.: </w:t>
      </w:r>
      <w:r w:rsidRPr="00DC7228">
        <w:rPr>
          <w:rFonts w:ascii="Times New Roman" w:hAnsi="Times New Roman" w:cs="Times New Roman"/>
          <w:smallCaps/>
          <w:sz w:val="24"/>
          <w:szCs w:val="24"/>
        </w:rPr>
        <w:t>Csongrádiné Balogh, É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va (2000). Rézkori pattintott kőeszközök a Magyar Nemzeti Múzeumban (Copper Age Lithics in the Hungarian National Museum). </w:t>
      </w:r>
      <w:r w:rsidRPr="00DC7228">
        <w:rPr>
          <w:rFonts w:ascii="Times New Roman" w:hAnsi="Times New Roman" w:cs="Times New Roman"/>
          <w:bCs/>
          <w:i/>
          <w:iCs/>
          <w:sz w:val="24"/>
          <w:szCs w:val="24"/>
          <w:lang w:eastAsia="zh-CN"/>
        </w:rPr>
        <w:t>Communicationes Archaeologicae Hungariae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, 49–64.</w:t>
      </w:r>
    </w:p>
    <w:p w14:paraId="181BC68C" w14:textId="6155E3B2" w:rsidR="007363B1" w:rsidRPr="00DC7228" w:rsidRDefault="007363B1" w:rsidP="00A20AC0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10204CF" w14:textId="77777777" w:rsidR="00B80DCE" w:rsidRPr="00DC7228" w:rsidRDefault="00B80DCE" w:rsidP="00A20AC0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B1D2F1D" w14:textId="4A5ACA9D" w:rsidR="000F0FE0" w:rsidRPr="00DC7228" w:rsidRDefault="000F0FE0" w:rsidP="00A20AC0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C7228">
        <w:rPr>
          <w:rFonts w:ascii="Times New Roman" w:hAnsi="Times New Roman" w:cs="Times New Roman"/>
          <w:b/>
          <w:sz w:val="24"/>
          <w:szCs w:val="24"/>
        </w:rPr>
        <w:t>Online folyóirat:</w:t>
      </w:r>
    </w:p>
    <w:p w14:paraId="010B9439" w14:textId="1293A768" w:rsidR="00CF2BB4" w:rsidRPr="00DC7228" w:rsidRDefault="000F0FE0" w:rsidP="00211401">
      <w:pPr>
        <w:spacing w:line="360" w:lineRule="auto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DC7228">
        <w:rPr>
          <w:rFonts w:ascii="Times New Roman" w:hAnsi="Times New Roman" w:cs="Times New Roman"/>
          <w:smallCaps/>
          <w:sz w:val="24"/>
          <w:szCs w:val="24"/>
        </w:rPr>
        <w:t>Somogyi</w:t>
      </w:r>
      <w:r w:rsidRPr="00DC7228">
        <w:rPr>
          <w:rFonts w:ascii="Times New Roman" w:hAnsi="Times New Roman" w:cs="Times New Roman"/>
          <w:sz w:val="24"/>
          <w:szCs w:val="24"/>
        </w:rPr>
        <w:t>, P</w:t>
      </w:r>
      <w:r w:rsidR="0065526E" w:rsidRPr="00DC7228">
        <w:rPr>
          <w:rFonts w:ascii="Times New Roman" w:hAnsi="Times New Roman" w:cs="Times New Roman"/>
          <w:sz w:val="24"/>
          <w:szCs w:val="24"/>
        </w:rPr>
        <w:t>éter</w:t>
      </w:r>
      <w:r w:rsidRPr="00DC7228">
        <w:rPr>
          <w:rFonts w:ascii="Times New Roman" w:hAnsi="Times New Roman" w:cs="Times New Roman"/>
          <w:sz w:val="24"/>
          <w:szCs w:val="24"/>
        </w:rPr>
        <w:t xml:space="preserve"> (2017). Absolute dating of Avar age belt sets using the coin-assemblage method. </w:t>
      </w:r>
      <w:r w:rsidRPr="00DC7228">
        <w:rPr>
          <w:rFonts w:ascii="Times New Roman" w:hAnsi="Times New Roman" w:cs="Times New Roman"/>
          <w:i/>
          <w:sz w:val="24"/>
          <w:szCs w:val="24"/>
        </w:rPr>
        <w:t>Hungarian Archaeology</w:t>
      </w:r>
      <w:r w:rsidRPr="00DC7228">
        <w:rPr>
          <w:rFonts w:ascii="Times New Roman" w:hAnsi="Times New Roman" w:cs="Times New Roman"/>
          <w:sz w:val="24"/>
          <w:szCs w:val="24"/>
        </w:rPr>
        <w:t xml:space="preserve">. Autumn, 21–35. </w:t>
      </w:r>
      <w:hyperlink r:id="rId22" w:history="1">
        <w:r w:rsidR="00584904" w:rsidRPr="00DC7228">
          <w:rPr>
            <w:rStyle w:val="Hiperhivatkozs"/>
            <w:rFonts w:ascii="Times New Roman" w:hAnsi="Times New Roman" w:cs="Times New Roman"/>
            <w:sz w:val="24"/>
            <w:szCs w:val="24"/>
          </w:rPr>
          <w:t>https://files.archaeolingua.hu/2017O/Upload/Somogyi_E17O.pdf</w:t>
        </w:r>
      </w:hyperlink>
      <w:r w:rsidRPr="00DC7228">
        <w:rPr>
          <w:rFonts w:ascii="Times New Roman" w:hAnsi="Times New Roman" w:cs="Times New Roman"/>
          <w:sz w:val="24"/>
          <w:szCs w:val="24"/>
        </w:rPr>
        <w:t xml:space="preserve"> (utolsó elérés: 2025. 02. 15.)</w:t>
      </w:r>
    </w:p>
    <w:p w14:paraId="68282648" w14:textId="31D35F8D" w:rsidR="00257FEF" w:rsidRPr="00DC7228" w:rsidRDefault="008A2E04" w:rsidP="00A20AC0">
      <w:pPr>
        <w:spacing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S</w:t>
      </w:r>
      <w:r w:rsidR="00257FEF"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zakdolgozatok és disszertációk:</w:t>
      </w:r>
    </w:p>
    <w:p w14:paraId="3C5B681D" w14:textId="576F7088" w:rsidR="003E1B60" w:rsidRPr="00DC7228" w:rsidRDefault="00F431DD" w:rsidP="00A20AC0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  <w:lang w:eastAsia="zh-CN"/>
        </w:rPr>
      </w:pP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Pl.: </w:t>
      </w:r>
      <w:r w:rsidR="008A2E04"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>Fenyvesi,</w:t>
      </w:r>
      <w:r w:rsidR="00DF5DB9" w:rsidRPr="00DC722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F5DB9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Bianka</w:t>
      </w:r>
      <w:r w:rsidR="008A2E04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(2020). Szarmata kori üve</w:t>
      </w:r>
      <w:r w:rsidR="003E1B6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gedényes sírok az Alföldön. MA szakdolgozat.</w:t>
      </w:r>
      <w:r w:rsidR="0065526E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="003E1B60" w:rsidRPr="00DC7228">
        <w:rPr>
          <w:rFonts w:ascii="Times New Roman" w:hAnsi="Times New Roman" w:cs="Times New Roman"/>
          <w:sz w:val="24"/>
          <w:szCs w:val="24"/>
        </w:rPr>
        <w:t>ELTE BTK. Budapest.</w:t>
      </w:r>
    </w:p>
    <w:p w14:paraId="08890275" w14:textId="693CE46D" w:rsidR="00470C35" w:rsidRPr="00DC7228" w:rsidRDefault="008A2E04" w:rsidP="00A20AC0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C7228">
        <w:rPr>
          <w:rFonts w:ascii="Times New Roman" w:hAnsi="Times New Roman" w:cs="Times New Roman"/>
          <w:bCs/>
          <w:smallCaps/>
          <w:sz w:val="24"/>
          <w:szCs w:val="24"/>
          <w:lang w:eastAsia="zh-CN"/>
        </w:rPr>
        <w:t xml:space="preserve">Dévai,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</w:t>
      </w:r>
      <w:r w:rsidR="00F431DD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ata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(2012).</w:t>
      </w:r>
      <w:r w:rsidR="004913AB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Késő római temetkezé</w:t>
      </w:r>
      <w:r w:rsidR="003E1B6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sek üvegmellékletei Pannoniában.</w:t>
      </w:r>
      <w:r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 xml:space="preserve"> PhD </w:t>
      </w:r>
      <w:r w:rsidR="003E1B60" w:rsidRPr="00DC7228">
        <w:rPr>
          <w:rFonts w:ascii="Times New Roman" w:hAnsi="Times New Roman" w:cs="Times New Roman"/>
          <w:bCs/>
          <w:sz w:val="24"/>
          <w:szCs w:val="24"/>
          <w:lang w:eastAsia="zh-CN"/>
        </w:rPr>
        <w:t>disszertáció.</w:t>
      </w:r>
      <w:r w:rsidRPr="00DC7228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 </w:t>
      </w:r>
      <w:r w:rsidR="003E1B60" w:rsidRPr="00DC7228">
        <w:rPr>
          <w:rFonts w:ascii="Times New Roman" w:hAnsi="Times New Roman" w:cs="Times New Roman"/>
          <w:sz w:val="24"/>
          <w:szCs w:val="24"/>
        </w:rPr>
        <w:t>ELTE BTK. Budapest.</w:t>
      </w:r>
    </w:p>
    <w:sectPr w:rsidR="00470C35" w:rsidRPr="00DC7228">
      <w:headerReference w:type="default" r:id="rId2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EA46BBC" w14:textId="77777777" w:rsidR="00FC6962" w:rsidRDefault="00FC6962" w:rsidP="00FF1A0C">
      <w:pPr>
        <w:spacing w:after="0" w:line="240" w:lineRule="auto"/>
      </w:pPr>
      <w:r>
        <w:separator/>
      </w:r>
    </w:p>
  </w:endnote>
  <w:endnote w:type="continuationSeparator" w:id="0">
    <w:p w14:paraId="6741DDE5" w14:textId="77777777" w:rsidR="00FC6962" w:rsidRDefault="00FC6962" w:rsidP="00FF1A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altName w:val="Times New Roman"/>
    <w:panose1 w:val="00000000000000000000"/>
    <w:charset w:val="00"/>
    <w:family w:val="roman"/>
    <w:notTrueType/>
    <w:pitch w:val="default"/>
  </w:font>
  <w:font w:name="Aptos Display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568B89" w14:textId="77777777" w:rsidR="00FC6962" w:rsidRDefault="00FC6962" w:rsidP="00FF1A0C">
      <w:pPr>
        <w:spacing w:after="0" w:line="240" w:lineRule="auto"/>
      </w:pPr>
      <w:r>
        <w:separator/>
      </w:r>
    </w:p>
  </w:footnote>
  <w:footnote w:type="continuationSeparator" w:id="0">
    <w:p w14:paraId="75A7C71B" w14:textId="77777777" w:rsidR="00FC6962" w:rsidRDefault="00FC6962" w:rsidP="00FF1A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3535771"/>
      <w:docPartObj>
        <w:docPartGallery w:val="Page Numbers (Top of Page)"/>
        <w:docPartUnique/>
      </w:docPartObj>
    </w:sdtPr>
    <w:sdtEndPr/>
    <w:sdtContent>
      <w:p w14:paraId="1555397A" w14:textId="2BBC803D" w:rsidR="00FF1A0C" w:rsidRDefault="00FF1A0C">
        <w:pPr>
          <w:pStyle w:val="lfej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C7228">
          <w:rPr>
            <w:noProof/>
          </w:rPr>
          <w:t>2</w:t>
        </w:r>
        <w:r>
          <w:fldChar w:fldCharType="end"/>
        </w:r>
      </w:p>
    </w:sdtContent>
  </w:sdt>
  <w:p w14:paraId="72FB131A" w14:textId="77777777" w:rsidR="00FF1A0C" w:rsidRDefault="00FF1A0C">
    <w:pPr>
      <w:pStyle w:val="lfej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280BC5"/>
    <w:multiLevelType w:val="hybridMultilevel"/>
    <w:tmpl w:val="4AD4368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0C35"/>
    <w:rsid w:val="00000F53"/>
    <w:rsid w:val="00004EEF"/>
    <w:rsid w:val="0000691E"/>
    <w:rsid w:val="00023DA7"/>
    <w:rsid w:val="00025706"/>
    <w:rsid w:val="00025EC6"/>
    <w:rsid w:val="00033EA8"/>
    <w:rsid w:val="00036113"/>
    <w:rsid w:val="000753A1"/>
    <w:rsid w:val="00083A1C"/>
    <w:rsid w:val="000959A9"/>
    <w:rsid w:val="000A0514"/>
    <w:rsid w:val="000A5069"/>
    <w:rsid w:val="000A5A0B"/>
    <w:rsid w:val="000A5D02"/>
    <w:rsid w:val="000B033B"/>
    <w:rsid w:val="000B7512"/>
    <w:rsid w:val="000D56F0"/>
    <w:rsid w:val="000D67B4"/>
    <w:rsid w:val="000E346F"/>
    <w:rsid w:val="000E7881"/>
    <w:rsid w:val="000F0FE0"/>
    <w:rsid w:val="000F2445"/>
    <w:rsid w:val="000F348B"/>
    <w:rsid w:val="001101ED"/>
    <w:rsid w:val="0013256E"/>
    <w:rsid w:val="0013798C"/>
    <w:rsid w:val="001407E6"/>
    <w:rsid w:val="00143CF1"/>
    <w:rsid w:val="00150451"/>
    <w:rsid w:val="00151B4A"/>
    <w:rsid w:val="00163940"/>
    <w:rsid w:val="00165D12"/>
    <w:rsid w:val="00167758"/>
    <w:rsid w:val="00173FFD"/>
    <w:rsid w:val="00183B92"/>
    <w:rsid w:val="00185CEF"/>
    <w:rsid w:val="001A2992"/>
    <w:rsid w:val="001A6071"/>
    <w:rsid w:val="001A61DF"/>
    <w:rsid w:val="001C2296"/>
    <w:rsid w:val="001D147E"/>
    <w:rsid w:val="001E1F2C"/>
    <w:rsid w:val="001F18CB"/>
    <w:rsid w:val="001F42C4"/>
    <w:rsid w:val="001F48D5"/>
    <w:rsid w:val="00211401"/>
    <w:rsid w:val="0023247E"/>
    <w:rsid w:val="002375E4"/>
    <w:rsid w:val="00246697"/>
    <w:rsid w:val="00257FEF"/>
    <w:rsid w:val="0026254A"/>
    <w:rsid w:val="00276B0D"/>
    <w:rsid w:val="0027711C"/>
    <w:rsid w:val="0028335E"/>
    <w:rsid w:val="00292FF2"/>
    <w:rsid w:val="002A151B"/>
    <w:rsid w:val="002A43BF"/>
    <w:rsid w:val="002B3B67"/>
    <w:rsid w:val="002C64B2"/>
    <w:rsid w:val="002C7019"/>
    <w:rsid w:val="0030183F"/>
    <w:rsid w:val="0031264E"/>
    <w:rsid w:val="003440E2"/>
    <w:rsid w:val="003734A5"/>
    <w:rsid w:val="00386314"/>
    <w:rsid w:val="003870AE"/>
    <w:rsid w:val="00390A51"/>
    <w:rsid w:val="00397524"/>
    <w:rsid w:val="00397AB3"/>
    <w:rsid w:val="003B75D2"/>
    <w:rsid w:val="003C0D3E"/>
    <w:rsid w:val="003C38D6"/>
    <w:rsid w:val="003C6F73"/>
    <w:rsid w:val="003E0AAC"/>
    <w:rsid w:val="003E1B60"/>
    <w:rsid w:val="003E25FF"/>
    <w:rsid w:val="003E5F20"/>
    <w:rsid w:val="00404DAB"/>
    <w:rsid w:val="004124C9"/>
    <w:rsid w:val="00422300"/>
    <w:rsid w:val="00456370"/>
    <w:rsid w:val="00463B5F"/>
    <w:rsid w:val="00470C35"/>
    <w:rsid w:val="004913AB"/>
    <w:rsid w:val="00492441"/>
    <w:rsid w:val="004C0824"/>
    <w:rsid w:val="004C4853"/>
    <w:rsid w:val="004D4E07"/>
    <w:rsid w:val="004F4990"/>
    <w:rsid w:val="004F4EBE"/>
    <w:rsid w:val="004F61B9"/>
    <w:rsid w:val="004F6D3E"/>
    <w:rsid w:val="00504BF7"/>
    <w:rsid w:val="005078C8"/>
    <w:rsid w:val="00525FE8"/>
    <w:rsid w:val="00531FBE"/>
    <w:rsid w:val="00566CCA"/>
    <w:rsid w:val="00584904"/>
    <w:rsid w:val="00587D09"/>
    <w:rsid w:val="00590F92"/>
    <w:rsid w:val="005B638C"/>
    <w:rsid w:val="005C2B38"/>
    <w:rsid w:val="005D0F56"/>
    <w:rsid w:val="005D65BE"/>
    <w:rsid w:val="00600021"/>
    <w:rsid w:val="00605AB3"/>
    <w:rsid w:val="006070DC"/>
    <w:rsid w:val="006216F6"/>
    <w:rsid w:val="0062563F"/>
    <w:rsid w:val="0062734A"/>
    <w:rsid w:val="00635BB0"/>
    <w:rsid w:val="00640C4D"/>
    <w:rsid w:val="006419AC"/>
    <w:rsid w:val="006456AE"/>
    <w:rsid w:val="0065526E"/>
    <w:rsid w:val="0066460B"/>
    <w:rsid w:val="006732AA"/>
    <w:rsid w:val="00673AA6"/>
    <w:rsid w:val="006777AD"/>
    <w:rsid w:val="00677913"/>
    <w:rsid w:val="00686FBE"/>
    <w:rsid w:val="006920B2"/>
    <w:rsid w:val="00697C56"/>
    <w:rsid w:val="006A0B89"/>
    <w:rsid w:val="006B691C"/>
    <w:rsid w:val="006D0B58"/>
    <w:rsid w:val="006D70E6"/>
    <w:rsid w:val="006F76E7"/>
    <w:rsid w:val="0070367F"/>
    <w:rsid w:val="007061C0"/>
    <w:rsid w:val="00720D9A"/>
    <w:rsid w:val="00725473"/>
    <w:rsid w:val="007261EE"/>
    <w:rsid w:val="00732565"/>
    <w:rsid w:val="007363B1"/>
    <w:rsid w:val="00737A0B"/>
    <w:rsid w:val="00737A86"/>
    <w:rsid w:val="0076092F"/>
    <w:rsid w:val="00767E2A"/>
    <w:rsid w:val="00781B7B"/>
    <w:rsid w:val="0079451D"/>
    <w:rsid w:val="007A6304"/>
    <w:rsid w:val="007B449D"/>
    <w:rsid w:val="007C55A8"/>
    <w:rsid w:val="007C738E"/>
    <w:rsid w:val="007F0275"/>
    <w:rsid w:val="00805ABD"/>
    <w:rsid w:val="0080690A"/>
    <w:rsid w:val="008108AC"/>
    <w:rsid w:val="00811969"/>
    <w:rsid w:val="00813D4D"/>
    <w:rsid w:val="00836BCB"/>
    <w:rsid w:val="008375A6"/>
    <w:rsid w:val="008741AF"/>
    <w:rsid w:val="008753B6"/>
    <w:rsid w:val="00881CC1"/>
    <w:rsid w:val="00883959"/>
    <w:rsid w:val="00896AAC"/>
    <w:rsid w:val="008A2E04"/>
    <w:rsid w:val="008B369C"/>
    <w:rsid w:val="008B4B7F"/>
    <w:rsid w:val="008B5CB1"/>
    <w:rsid w:val="008B5D6B"/>
    <w:rsid w:val="008C6558"/>
    <w:rsid w:val="008D4860"/>
    <w:rsid w:val="008D4C84"/>
    <w:rsid w:val="008E3064"/>
    <w:rsid w:val="008F3649"/>
    <w:rsid w:val="008F5B10"/>
    <w:rsid w:val="00905864"/>
    <w:rsid w:val="00911CCF"/>
    <w:rsid w:val="00922033"/>
    <w:rsid w:val="00923E55"/>
    <w:rsid w:val="0093067C"/>
    <w:rsid w:val="0093260A"/>
    <w:rsid w:val="00936AAD"/>
    <w:rsid w:val="0096199F"/>
    <w:rsid w:val="00966EDD"/>
    <w:rsid w:val="00977B0C"/>
    <w:rsid w:val="0098070E"/>
    <w:rsid w:val="00997398"/>
    <w:rsid w:val="009A3DD6"/>
    <w:rsid w:val="009B1601"/>
    <w:rsid w:val="009B3F96"/>
    <w:rsid w:val="009C0F3D"/>
    <w:rsid w:val="009C67D3"/>
    <w:rsid w:val="009E1DEF"/>
    <w:rsid w:val="00A20AC0"/>
    <w:rsid w:val="00A40878"/>
    <w:rsid w:val="00A775C0"/>
    <w:rsid w:val="00A80FBD"/>
    <w:rsid w:val="00A87880"/>
    <w:rsid w:val="00A9083E"/>
    <w:rsid w:val="00A92DBA"/>
    <w:rsid w:val="00AD0D68"/>
    <w:rsid w:val="00AD3BD7"/>
    <w:rsid w:val="00AE6D3D"/>
    <w:rsid w:val="00AF7198"/>
    <w:rsid w:val="00B016BF"/>
    <w:rsid w:val="00B21792"/>
    <w:rsid w:val="00B267AE"/>
    <w:rsid w:val="00B32D28"/>
    <w:rsid w:val="00B45EDF"/>
    <w:rsid w:val="00B53500"/>
    <w:rsid w:val="00B62DCA"/>
    <w:rsid w:val="00B7453A"/>
    <w:rsid w:val="00B80DCE"/>
    <w:rsid w:val="00B86598"/>
    <w:rsid w:val="00B93007"/>
    <w:rsid w:val="00BB0E44"/>
    <w:rsid w:val="00BB730D"/>
    <w:rsid w:val="00BD19A4"/>
    <w:rsid w:val="00BE1800"/>
    <w:rsid w:val="00BF0331"/>
    <w:rsid w:val="00C27B36"/>
    <w:rsid w:val="00C30523"/>
    <w:rsid w:val="00C4045B"/>
    <w:rsid w:val="00C5100D"/>
    <w:rsid w:val="00C56543"/>
    <w:rsid w:val="00C57D6E"/>
    <w:rsid w:val="00C723A7"/>
    <w:rsid w:val="00C7666C"/>
    <w:rsid w:val="00C774A6"/>
    <w:rsid w:val="00C81E15"/>
    <w:rsid w:val="00C84706"/>
    <w:rsid w:val="00C96CC2"/>
    <w:rsid w:val="00CC0614"/>
    <w:rsid w:val="00CC3201"/>
    <w:rsid w:val="00CC70AC"/>
    <w:rsid w:val="00CD5FA2"/>
    <w:rsid w:val="00CE1C2C"/>
    <w:rsid w:val="00CF2455"/>
    <w:rsid w:val="00CF2BB4"/>
    <w:rsid w:val="00CF745D"/>
    <w:rsid w:val="00D32085"/>
    <w:rsid w:val="00D40E42"/>
    <w:rsid w:val="00D44D53"/>
    <w:rsid w:val="00D458FD"/>
    <w:rsid w:val="00D47FD6"/>
    <w:rsid w:val="00D6594E"/>
    <w:rsid w:val="00D7650C"/>
    <w:rsid w:val="00D77E64"/>
    <w:rsid w:val="00D86EDF"/>
    <w:rsid w:val="00D8780A"/>
    <w:rsid w:val="00DA49DD"/>
    <w:rsid w:val="00DB31EE"/>
    <w:rsid w:val="00DB4A0F"/>
    <w:rsid w:val="00DB72A9"/>
    <w:rsid w:val="00DC7228"/>
    <w:rsid w:val="00DD54A7"/>
    <w:rsid w:val="00DE2D32"/>
    <w:rsid w:val="00DE3493"/>
    <w:rsid w:val="00DE6413"/>
    <w:rsid w:val="00DE6F1D"/>
    <w:rsid w:val="00DF1FC3"/>
    <w:rsid w:val="00DF5DB9"/>
    <w:rsid w:val="00E03485"/>
    <w:rsid w:val="00E075EA"/>
    <w:rsid w:val="00E13CC8"/>
    <w:rsid w:val="00E3126C"/>
    <w:rsid w:val="00E54C12"/>
    <w:rsid w:val="00E60F2E"/>
    <w:rsid w:val="00E65967"/>
    <w:rsid w:val="00E7263E"/>
    <w:rsid w:val="00E7342A"/>
    <w:rsid w:val="00E752D2"/>
    <w:rsid w:val="00E763FA"/>
    <w:rsid w:val="00E7736D"/>
    <w:rsid w:val="00E77C80"/>
    <w:rsid w:val="00E83AE7"/>
    <w:rsid w:val="00E83F58"/>
    <w:rsid w:val="00E95914"/>
    <w:rsid w:val="00EA5E54"/>
    <w:rsid w:val="00EB548D"/>
    <w:rsid w:val="00EC2B90"/>
    <w:rsid w:val="00EC440D"/>
    <w:rsid w:val="00ED00CF"/>
    <w:rsid w:val="00ED5319"/>
    <w:rsid w:val="00EF4383"/>
    <w:rsid w:val="00EF487A"/>
    <w:rsid w:val="00F0305A"/>
    <w:rsid w:val="00F04E65"/>
    <w:rsid w:val="00F06A90"/>
    <w:rsid w:val="00F15DA9"/>
    <w:rsid w:val="00F431DD"/>
    <w:rsid w:val="00F43244"/>
    <w:rsid w:val="00F55D65"/>
    <w:rsid w:val="00F57F66"/>
    <w:rsid w:val="00F708B7"/>
    <w:rsid w:val="00F771E8"/>
    <w:rsid w:val="00F8121D"/>
    <w:rsid w:val="00F853F9"/>
    <w:rsid w:val="00F878DE"/>
    <w:rsid w:val="00F93043"/>
    <w:rsid w:val="00FA7AA5"/>
    <w:rsid w:val="00FB61EF"/>
    <w:rsid w:val="00FC6962"/>
    <w:rsid w:val="00FD1EBC"/>
    <w:rsid w:val="00FE446B"/>
    <w:rsid w:val="00FE7CE3"/>
    <w:rsid w:val="00FF1105"/>
    <w:rsid w:val="00FF1A0C"/>
    <w:rsid w:val="00FF7E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E12DAE"/>
  <w15:chartTrackingRefBased/>
  <w15:docId w15:val="{C388BB8C-095F-42B9-AE3B-3923BEBD64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470C35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70C3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70C3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70C3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70C3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70C3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70C3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70C3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70C3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70C3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70C3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70C3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70C3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70C35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70C35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70C35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70C35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70C35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70C35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70C3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470C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70C3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470C3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70C3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470C35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70C35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470C35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70C3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70C35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70C35"/>
    <w:rPr>
      <w:b/>
      <w:bCs/>
      <w:smallCaps/>
      <w:color w:val="0F4761" w:themeColor="accent1" w:themeShade="BF"/>
      <w:spacing w:val="5"/>
    </w:rPr>
  </w:style>
  <w:style w:type="character" w:styleId="Hiperhivatkozs">
    <w:name w:val="Hyperlink"/>
    <w:basedOn w:val="Bekezdsalapbettpusa"/>
    <w:uiPriority w:val="99"/>
    <w:unhideWhenUsed/>
    <w:rsid w:val="00DB72A9"/>
    <w:rPr>
      <w:color w:val="467886" w:themeColor="hyperlink"/>
      <w:u w:val="single"/>
    </w:r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DB72A9"/>
    <w:rPr>
      <w:color w:val="605E5C"/>
      <w:shd w:val="clear" w:color="auto" w:fill="E1DFDD"/>
    </w:rPr>
  </w:style>
  <w:style w:type="paragraph" w:styleId="lfej">
    <w:name w:val="header"/>
    <w:basedOn w:val="Norml"/>
    <w:link w:val="lfejChar"/>
    <w:uiPriority w:val="99"/>
    <w:unhideWhenUsed/>
    <w:rsid w:val="00FF1A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F1A0C"/>
    <w:rPr>
      <w:kern w:val="0"/>
      <w:sz w:val="22"/>
      <w:szCs w:val="22"/>
      <w14:ligatures w14:val="none"/>
    </w:rPr>
  </w:style>
  <w:style w:type="paragraph" w:styleId="llb">
    <w:name w:val="footer"/>
    <w:basedOn w:val="Norml"/>
    <w:link w:val="llbChar"/>
    <w:uiPriority w:val="99"/>
    <w:unhideWhenUsed/>
    <w:rsid w:val="00FF1A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FF1A0C"/>
    <w:rPr>
      <w:kern w:val="0"/>
      <w:sz w:val="22"/>
      <w:szCs w:val="22"/>
      <w14:ligatures w14:val="none"/>
    </w:rPr>
  </w:style>
  <w:style w:type="character" w:styleId="Jegyzethivatkozs">
    <w:name w:val="annotation reference"/>
    <w:basedOn w:val="Bekezdsalapbettpusa"/>
    <w:uiPriority w:val="99"/>
    <w:semiHidden/>
    <w:unhideWhenUsed/>
    <w:rsid w:val="00BD19A4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unhideWhenUsed/>
    <w:rsid w:val="00BD19A4"/>
    <w:pPr>
      <w:spacing w:line="240" w:lineRule="auto"/>
    </w:pPr>
    <w:rPr>
      <w:sz w:val="20"/>
      <w:szCs w:val="20"/>
    </w:rPr>
  </w:style>
  <w:style w:type="character" w:customStyle="1" w:styleId="JegyzetszvegChar">
    <w:name w:val="Jegyzetszöveg Char"/>
    <w:basedOn w:val="Bekezdsalapbettpusa"/>
    <w:link w:val="Jegyzetszveg"/>
    <w:uiPriority w:val="99"/>
    <w:rsid w:val="00BD19A4"/>
    <w:rPr>
      <w:kern w:val="0"/>
      <w:sz w:val="20"/>
      <w:szCs w:val="20"/>
      <w14:ligatures w14:val="none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BD19A4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rsid w:val="00BD19A4"/>
    <w:rPr>
      <w:b/>
      <w:bCs/>
      <w:kern w:val="0"/>
      <w:sz w:val="20"/>
      <w:szCs w:val="20"/>
      <w14:ligatures w14:val="none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BD19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BD19A4"/>
    <w:rPr>
      <w:rFonts w:ascii="Segoe UI" w:hAnsi="Segoe UI" w:cs="Segoe UI"/>
      <w:kern w:val="0"/>
      <w:sz w:val="18"/>
      <w:szCs w:val="18"/>
      <w14:ligatures w14:val="none"/>
    </w:rPr>
  </w:style>
  <w:style w:type="paragraph" w:styleId="Vltozat">
    <w:name w:val="Revision"/>
    <w:hidden/>
    <w:uiPriority w:val="99"/>
    <w:semiHidden/>
    <w:rsid w:val="0080690A"/>
    <w:pPr>
      <w:spacing w:after="0" w:line="240" w:lineRule="auto"/>
    </w:pPr>
    <w:rPr>
      <w:kern w:val="0"/>
      <w:sz w:val="22"/>
      <w:szCs w:val="22"/>
      <w14:ligatures w14:val="none"/>
    </w:rPr>
  </w:style>
  <w:style w:type="paragraph" w:styleId="NormlWeb">
    <w:name w:val="Normal (Web)"/>
    <w:basedOn w:val="Norml"/>
    <w:uiPriority w:val="99"/>
    <w:semiHidden/>
    <w:unhideWhenUsed/>
    <w:rsid w:val="00DE3493"/>
    <w:rPr>
      <w:rFonts w:ascii="Times New Roman" w:hAnsi="Times New Roman" w:cs="Times New Roman"/>
      <w:sz w:val="24"/>
      <w:szCs w:val="24"/>
    </w:rPr>
  </w:style>
  <w:style w:type="character" w:customStyle="1" w:styleId="UnresolvedMention">
    <w:name w:val="Unresolved Mention"/>
    <w:basedOn w:val="Bekezdsalapbettpusa"/>
    <w:uiPriority w:val="99"/>
    <w:semiHidden/>
    <w:unhideWhenUsed/>
    <w:rsid w:val="008F36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88354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680666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749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700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191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31409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4778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35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5072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208151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71136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803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605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58171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83505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1670344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95963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5446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367079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7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224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1508443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287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001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49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110059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1025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88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48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445647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8223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66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5314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3724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883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092803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49949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6595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8221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215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886432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52975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006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046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5677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312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16115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777985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1362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945413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35666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0382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44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41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5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2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86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218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62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695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96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431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54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2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908679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56846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5054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488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91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899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2744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97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2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123383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1109812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47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3177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5007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99817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331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0857191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97811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96435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1477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78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3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14360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655914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04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443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6525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697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40543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6322150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302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31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930160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779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56701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1972588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16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39987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924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1158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3483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48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57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3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72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11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4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1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9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92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24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170735">
          <w:blockQuote w:val="1"/>
          <w:marLeft w:val="0"/>
          <w:marRight w:val="0"/>
          <w:marTop w:val="0"/>
          <w:marBottom w:val="0"/>
          <w:divBdr>
            <w:top w:val="none" w:sz="0" w:space="0" w:color="auto"/>
            <w:left w:val="single" w:sz="12" w:space="5" w:color="1010FF"/>
            <w:bottom w:val="none" w:sz="0" w:space="0" w:color="auto"/>
            <w:right w:val="none" w:sz="0" w:space="0" w:color="auto"/>
          </w:divBdr>
          <w:divsChild>
            <w:div w:id="19426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0075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639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1697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76816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53296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906755">
                                      <w:blockQuote w:val="1"/>
                                      <w:marLeft w:val="0"/>
                                      <w:marRight w:val="0"/>
                                      <w:marTop w:val="100"/>
                                      <w:marBottom w:val="100"/>
                                      <w:divBdr>
                                        <w:top w:val="none" w:sz="0" w:space="0" w:color="auto"/>
                                        <w:left w:val="single" w:sz="12" w:space="5" w:color="1010FF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2227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4397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759830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8943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4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32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orba.laszlo@btm.hu" TargetMode="External"/><Relationship Id="rId13" Type="http://schemas.openxmlformats.org/officeDocument/2006/relationships/hyperlink" Target="mailto:szilasg@gmail.com" TargetMode="External"/><Relationship Id="rId18" Type="http://schemas.openxmlformats.org/officeDocument/2006/relationships/hyperlink" Target="https://dialnet.unirioja.es/servlet/autor?codigo=964990" TargetMode="External"/><Relationship Id="rId3" Type="http://schemas.openxmlformats.org/officeDocument/2006/relationships/styles" Target="styles.xml"/><Relationship Id="rId21" Type="http://schemas.openxmlformats.org/officeDocument/2006/relationships/hyperlink" Target="https://doi.org/10.23456.abc.xyz.00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mezes.dorottya@btm.hu" TargetMode="External"/><Relationship Id="rId17" Type="http://schemas.openxmlformats.org/officeDocument/2006/relationships/hyperlink" Target="https://thesaurus.badw.de/en/tll-digital/index/a.html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www.nyest.hu/hirek/kiskotojel-nagykotojel-gondolatjel" TargetMode="External"/><Relationship Id="rId20" Type="http://schemas.openxmlformats.org/officeDocument/2006/relationships/hyperlink" Target="https://doi.org/10.17204/dissarch.2013.231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meszaros.boglarka93@gmail.com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mailto:jancsikity.erzsebet@btm.hu" TargetMode="External"/><Relationship Id="rId23" Type="http://schemas.openxmlformats.org/officeDocument/2006/relationships/header" Target="header1.xml"/><Relationship Id="rId10" Type="http://schemas.openxmlformats.org/officeDocument/2006/relationships/hyperlink" Target="mailto:fenyes.gabriella@aquincum.hu" TargetMode="External"/><Relationship Id="rId19" Type="http://schemas.openxmlformats.org/officeDocument/2006/relationships/hyperlink" Target="https://dialnet.unirioja.es/servlet/articulo?codigo=979588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arocziszabo.laszlo@btm.hu" TargetMode="External"/><Relationship Id="rId14" Type="http://schemas.openxmlformats.org/officeDocument/2006/relationships/hyperlink" Target="mailto:terei.gyorgy@btm.hu" TargetMode="External"/><Relationship Id="rId22" Type="http://schemas.openxmlformats.org/officeDocument/2006/relationships/hyperlink" Target="https://files.archaeolingua.hu/2017O/Upload/Somogyi_E17O.pdf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92728D-FD4E-4A83-9A13-BF905AF49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1087</Words>
  <Characters>7503</Characters>
  <Application>Microsoft Office Word</Application>
  <DocSecurity>0</DocSecurity>
  <Lines>62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Jancsikity Erzsébet</dc:creator>
  <cp:keywords/>
  <dc:description/>
  <cp:lastModifiedBy>Murányi Szilvia</cp:lastModifiedBy>
  <cp:revision>2</cp:revision>
  <dcterms:created xsi:type="dcterms:W3CDTF">2025-03-20T10:40:00Z</dcterms:created>
  <dcterms:modified xsi:type="dcterms:W3CDTF">2025-03-20T10:40:00Z</dcterms:modified>
</cp:coreProperties>
</file>